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78A" w:rsidRDefault="0074069E" w:rsidP="0074069E">
      <w:pPr>
        <w:jc w:val="center"/>
      </w:pPr>
      <w:r>
        <w:rPr>
          <w:noProof/>
        </w:rPr>
        <w:drawing>
          <wp:inline distT="0" distB="0" distL="0" distR="0" wp14:anchorId="69E7C9F2" wp14:editId="7C3B27D8">
            <wp:extent cx="13430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342900"/>
                    </a:xfrm>
                    <a:prstGeom prst="rect">
                      <a:avLst/>
                    </a:prstGeom>
                    <a:noFill/>
                    <a:ln>
                      <a:noFill/>
                    </a:ln>
                  </pic:spPr>
                </pic:pic>
              </a:graphicData>
            </a:graphic>
          </wp:inline>
        </w:drawing>
      </w:r>
    </w:p>
    <w:p w:rsidR="0074069E" w:rsidRDefault="000A082D" w:rsidP="009B059A">
      <w:pPr>
        <w:jc w:val="center"/>
        <w:rPr>
          <w:b/>
          <w:sz w:val="24"/>
        </w:rPr>
      </w:pPr>
      <w:r>
        <w:rPr>
          <w:b/>
          <w:sz w:val="24"/>
        </w:rPr>
        <w:t>F</w:t>
      </w:r>
      <w:r w:rsidR="008F40BB">
        <w:rPr>
          <w:b/>
          <w:sz w:val="24"/>
        </w:rPr>
        <w:t xml:space="preserve">ire Extinguishers, </w:t>
      </w:r>
      <w:r>
        <w:rPr>
          <w:b/>
          <w:sz w:val="24"/>
        </w:rPr>
        <w:t>Emergency Switches</w:t>
      </w:r>
      <w:r w:rsidR="008F40BB">
        <w:rPr>
          <w:b/>
          <w:sz w:val="24"/>
        </w:rPr>
        <w:t xml:space="preserve"> and Emergency Items</w:t>
      </w:r>
    </w:p>
    <w:p w:rsidR="00DC6270" w:rsidRPr="003F0A9A" w:rsidRDefault="00DC6270" w:rsidP="00DC6270">
      <w:pPr>
        <w:shd w:val="clear" w:color="auto" w:fill="FFFFFF"/>
        <w:spacing w:line="240" w:lineRule="auto"/>
        <w:rPr>
          <w:rFonts w:ascii="Arial" w:eastAsia="Times New Roman" w:hAnsi="Arial" w:cs="Arial"/>
          <w:color w:val="222222"/>
          <w:sz w:val="14"/>
          <w:szCs w:val="14"/>
        </w:rPr>
      </w:pPr>
      <w:r w:rsidRPr="003F0A9A">
        <w:rPr>
          <w:rFonts w:ascii="Calibri" w:eastAsia="Times New Roman" w:hAnsi="Calibri" w:cs="Calibri"/>
          <w:color w:val="000000"/>
          <w:sz w:val="24"/>
          <w:szCs w:val="24"/>
        </w:rPr>
        <w:t xml:space="preserve">Southern Oregon University recommends the following for additional safety </w:t>
      </w:r>
      <w:r w:rsidR="000A082D">
        <w:rPr>
          <w:rFonts w:ascii="Calibri" w:eastAsia="Times New Roman" w:hAnsi="Calibri" w:cs="Calibri"/>
          <w:color w:val="000000"/>
          <w:sz w:val="24"/>
          <w:szCs w:val="24"/>
        </w:rPr>
        <w:t>for Fire Extinguishers and Emergency Shut off Switches</w:t>
      </w:r>
      <w:r w:rsidRPr="003F0A9A">
        <w:rPr>
          <w:rFonts w:ascii="Calibri" w:eastAsia="Times New Roman" w:hAnsi="Calibri" w:cs="Calibri"/>
          <w:color w:val="000000"/>
          <w:sz w:val="24"/>
          <w:szCs w:val="24"/>
        </w:rPr>
        <w:t xml:space="preserve">. These recommendations are to prevent further injury </w:t>
      </w:r>
      <w:r w:rsidR="000A082D">
        <w:rPr>
          <w:rFonts w:ascii="Calibri" w:eastAsia="Times New Roman" w:hAnsi="Calibri" w:cs="Calibri"/>
          <w:color w:val="000000"/>
          <w:sz w:val="24"/>
          <w:szCs w:val="24"/>
        </w:rPr>
        <w:t>or damage to personnel or equipment</w:t>
      </w:r>
      <w:r>
        <w:rPr>
          <w:rFonts w:ascii="Calibri" w:eastAsia="Times New Roman" w:hAnsi="Calibri" w:cs="Calibri"/>
          <w:color w:val="000000"/>
          <w:sz w:val="24"/>
          <w:szCs w:val="24"/>
        </w:rPr>
        <w:t xml:space="preserve">. </w:t>
      </w:r>
    </w:p>
    <w:p w:rsidR="00DC6270" w:rsidRDefault="00DC6270" w:rsidP="00DC6270">
      <w:pPr>
        <w:shd w:val="clear" w:color="auto" w:fill="FFFFFF"/>
        <w:spacing w:line="240" w:lineRule="auto"/>
        <w:rPr>
          <w:rFonts w:ascii="Calibri" w:eastAsia="Times New Roman" w:hAnsi="Calibri" w:cs="Calibri"/>
          <w:b/>
          <w:bCs/>
          <w:color w:val="000000"/>
          <w:sz w:val="28"/>
          <w:szCs w:val="28"/>
        </w:rPr>
      </w:pPr>
      <w:r w:rsidRPr="003F0A9A">
        <w:rPr>
          <w:rFonts w:ascii="Calibri" w:eastAsia="Times New Roman" w:hAnsi="Calibri" w:cs="Calibri"/>
          <w:b/>
          <w:bCs/>
          <w:color w:val="000000"/>
          <w:sz w:val="28"/>
          <w:szCs w:val="28"/>
        </w:rPr>
        <w:t>Purpose</w:t>
      </w:r>
    </w:p>
    <w:p w:rsidR="008F40BB" w:rsidRDefault="008F40BB" w:rsidP="00DC6270">
      <w:pPr>
        <w:shd w:val="clear" w:color="auto" w:fill="FFFFFF"/>
        <w:spacing w:line="240" w:lineRule="auto"/>
        <w:rPr>
          <w:rFonts w:ascii="Calibri" w:eastAsia="Times New Roman" w:hAnsi="Calibri" w:cs="Calibri"/>
          <w:bCs/>
          <w:color w:val="000000"/>
          <w:sz w:val="24"/>
          <w:szCs w:val="24"/>
        </w:rPr>
      </w:pPr>
      <w:r w:rsidRPr="008F40BB">
        <w:rPr>
          <w:rFonts w:ascii="Calibri" w:eastAsia="Times New Roman" w:hAnsi="Calibri" w:cs="Calibri"/>
          <w:bCs/>
          <w:color w:val="000000"/>
          <w:sz w:val="24"/>
          <w:szCs w:val="24"/>
        </w:rPr>
        <w:t>To define access to emergency items.</w:t>
      </w:r>
    </w:p>
    <w:p w:rsidR="008F40BB" w:rsidRPr="009668BB" w:rsidRDefault="009668BB" w:rsidP="00DC6270">
      <w:pPr>
        <w:shd w:val="clear" w:color="auto" w:fill="FFFFFF"/>
        <w:spacing w:line="240" w:lineRule="auto"/>
        <w:rPr>
          <w:rFonts w:ascii="Calibri" w:eastAsia="Times New Roman" w:hAnsi="Calibri" w:cs="Calibri"/>
          <w:b/>
          <w:bCs/>
          <w:color w:val="000000"/>
          <w:sz w:val="28"/>
          <w:szCs w:val="24"/>
        </w:rPr>
      </w:pPr>
      <w:r>
        <w:rPr>
          <w:rFonts w:ascii="Calibri" w:eastAsia="Times New Roman" w:hAnsi="Calibri" w:cs="Calibri"/>
          <w:b/>
          <w:bCs/>
          <w:color w:val="000000"/>
          <w:sz w:val="28"/>
          <w:szCs w:val="24"/>
        </w:rPr>
        <w:t>Clearance</w:t>
      </w:r>
      <w:r w:rsidRPr="009668BB">
        <w:rPr>
          <w:rFonts w:ascii="Calibri" w:eastAsia="Times New Roman" w:hAnsi="Calibri" w:cs="Calibri"/>
          <w:b/>
          <w:bCs/>
          <w:color w:val="000000"/>
          <w:sz w:val="28"/>
          <w:szCs w:val="24"/>
        </w:rPr>
        <w:t>:</w:t>
      </w:r>
    </w:p>
    <w:p w:rsidR="000A082D" w:rsidRPr="000A082D" w:rsidRDefault="008F40BB" w:rsidP="000A082D">
      <w:pPr>
        <w:shd w:val="clear" w:color="auto" w:fill="FFFFFF"/>
        <w:spacing w:after="0" w:line="285" w:lineRule="atLeast"/>
        <w:rPr>
          <w:rFonts w:ascii="Verdana" w:eastAsia="Times New Roman" w:hAnsi="Verdana" w:cs="Times New Roman"/>
          <w:color w:val="000000"/>
          <w:sz w:val="20"/>
          <w:szCs w:val="20"/>
        </w:rPr>
      </w:pPr>
      <w:r>
        <w:rPr>
          <w:rFonts w:ascii="Arial" w:eastAsia="Times New Roman" w:hAnsi="Arial" w:cs="Arial"/>
          <w:color w:val="000000"/>
          <w:sz w:val="18"/>
          <w:szCs w:val="18"/>
        </w:rPr>
        <w:t>R</w:t>
      </w:r>
      <w:r w:rsidR="000A082D" w:rsidRPr="000A082D">
        <w:rPr>
          <w:rFonts w:ascii="Arial" w:eastAsia="Times New Roman" w:hAnsi="Arial" w:cs="Arial"/>
          <w:color w:val="000000"/>
          <w:sz w:val="18"/>
          <w:szCs w:val="18"/>
        </w:rPr>
        <w:t>equired clearance in front of fire extinguishers</w:t>
      </w:r>
      <w:r w:rsidR="000A082D">
        <w:rPr>
          <w:rFonts w:ascii="Arial" w:eastAsia="Times New Roman" w:hAnsi="Arial" w:cs="Arial"/>
          <w:color w:val="000000"/>
          <w:sz w:val="18"/>
          <w:szCs w:val="18"/>
        </w:rPr>
        <w:t xml:space="preserve"> or Emergency Shut Off Switches</w:t>
      </w:r>
      <w:r w:rsidR="000A082D" w:rsidRPr="000A082D">
        <w:rPr>
          <w:rFonts w:ascii="Arial" w:eastAsia="Times New Roman" w:hAnsi="Arial" w:cs="Arial"/>
          <w:color w:val="000000"/>
          <w:sz w:val="18"/>
          <w:szCs w:val="18"/>
        </w:rPr>
        <w:t>? </w:t>
      </w:r>
      <w:bookmarkStart w:id="0" w:name="osha"/>
      <w:r w:rsidR="000A082D" w:rsidRPr="000A082D">
        <w:rPr>
          <w:rFonts w:ascii="Arial" w:eastAsia="Times New Roman" w:hAnsi="Arial" w:cs="Arial"/>
          <w:color w:val="000000"/>
          <w:sz w:val="18"/>
          <w:szCs w:val="18"/>
        </w:rPr>
        <w:t>OSHA</w:t>
      </w:r>
      <w:bookmarkEnd w:id="0"/>
      <w:r w:rsidR="000A082D" w:rsidRPr="000A082D">
        <w:rPr>
          <w:rFonts w:ascii="Arial" w:eastAsia="Times New Roman" w:hAnsi="Arial" w:cs="Arial"/>
          <w:color w:val="000000"/>
          <w:sz w:val="18"/>
          <w:szCs w:val="18"/>
        </w:rPr>
        <w:t> nor </w:t>
      </w:r>
      <w:bookmarkStart w:id="1" w:name="nfpa"/>
      <w:r w:rsidR="000A082D" w:rsidRPr="000A082D">
        <w:rPr>
          <w:rFonts w:ascii="Arial" w:eastAsia="Times New Roman" w:hAnsi="Arial" w:cs="Arial"/>
          <w:color w:val="000000"/>
          <w:sz w:val="18"/>
          <w:szCs w:val="18"/>
        </w:rPr>
        <w:t>NFPA</w:t>
      </w:r>
      <w:bookmarkEnd w:id="1"/>
      <w:r w:rsidR="000A082D" w:rsidRPr="000A082D">
        <w:rPr>
          <w:rFonts w:ascii="Arial" w:eastAsia="Times New Roman" w:hAnsi="Arial" w:cs="Arial"/>
          <w:color w:val="000000"/>
          <w:sz w:val="18"/>
          <w:szCs w:val="18"/>
        </w:rPr>
        <w:t> have a definitive area that must remain clear in front of fire extinguishers. At </w:t>
      </w:r>
      <w:bookmarkStart w:id="2" w:name="157c"/>
      <w:bookmarkEnd w:id="2"/>
      <w:r w:rsidR="000A082D" w:rsidRPr="000A082D">
        <w:rPr>
          <w:rFonts w:ascii="Arial" w:eastAsia="Times New Roman" w:hAnsi="Arial" w:cs="Arial"/>
          <w:color w:val="000000"/>
          <w:sz w:val="18"/>
          <w:szCs w:val="18"/>
        </w:rPr>
        <w:fldChar w:fldCharType="begin"/>
      </w:r>
      <w:r w:rsidR="000A082D" w:rsidRPr="000A082D">
        <w:rPr>
          <w:rFonts w:ascii="Arial" w:eastAsia="Times New Roman" w:hAnsi="Arial" w:cs="Arial"/>
          <w:color w:val="000000"/>
          <w:sz w:val="18"/>
          <w:szCs w:val="18"/>
        </w:rPr>
        <w:instrText xml:space="preserve"> HYPERLINK "http://links.mkt1662.com/ctt?kn=50&amp;m=34401089&amp;r=MjA4ODQ0MDkyMQS2&amp;b=0&amp;j=NjA2ODk4ODQS1&amp;mt=2&amp;rj=NjA2ODk4ODQS1&amp;rt=0" \t "_blank" </w:instrText>
      </w:r>
      <w:r w:rsidR="000A082D" w:rsidRPr="000A082D">
        <w:rPr>
          <w:rFonts w:ascii="Arial" w:eastAsia="Times New Roman" w:hAnsi="Arial" w:cs="Arial"/>
          <w:color w:val="000000"/>
          <w:sz w:val="18"/>
          <w:szCs w:val="18"/>
        </w:rPr>
        <w:fldChar w:fldCharType="separate"/>
      </w:r>
      <w:r w:rsidR="000A082D" w:rsidRPr="000A082D">
        <w:rPr>
          <w:rFonts w:ascii="Arial" w:eastAsia="Times New Roman" w:hAnsi="Arial" w:cs="Arial"/>
          <w:color w:val="0000FF"/>
          <w:sz w:val="18"/>
          <w:szCs w:val="18"/>
          <w:u w:val="single"/>
        </w:rPr>
        <w:t>1910.157(c)(1)</w:t>
      </w:r>
      <w:r w:rsidR="000A082D" w:rsidRPr="000A082D">
        <w:rPr>
          <w:rFonts w:ascii="Arial" w:eastAsia="Times New Roman" w:hAnsi="Arial" w:cs="Arial"/>
          <w:color w:val="000000"/>
          <w:sz w:val="18"/>
          <w:szCs w:val="18"/>
        </w:rPr>
        <w:fldChar w:fldCharType="end"/>
      </w:r>
      <w:r w:rsidR="000A082D" w:rsidRPr="000A082D">
        <w:rPr>
          <w:rFonts w:ascii="Arial" w:eastAsia="Times New Roman" w:hAnsi="Arial" w:cs="Arial"/>
          <w:color w:val="000000"/>
          <w:sz w:val="18"/>
          <w:szCs w:val="18"/>
        </w:rPr>
        <w:t>, OSHA states only that you shall "mount, locate and identify (fire extinguishers) so that they are readily accessible to employees without subjecting the employees to possible injury."</w:t>
      </w:r>
      <w:r w:rsidR="000A082D">
        <w:rPr>
          <w:rFonts w:ascii="Arial" w:eastAsia="Times New Roman" w:hAnsi="Arial" w:cs="Arial"/>
          <w:color w:val="000000"/>
          <w:sz w:val="18"/>
          <w:szCs w:val="18"/>
        </w:rPr>
        <w:t xml:space="preserve"> SOU defines this as unobstructed access. Reaching around under or over is not allowed.</w:t>
      </w:r>
      <w:r>
        <w:rPr>
          <w:rFonts w:ascii="Arial" w:eastAsia="Times New Roman" w:hAnsi="Arial" w:cs="Arial"/>
          <w:color w:val="000000"/>
          <w:sz w:val="18"/>
          <w:szCs w:val="18"/>
        </w:rPr>
        <w:t xml:space="preserve"> SOU also requires that fire extinguishers, emergency shut off switches and other items that are for emergency situations be unobstructed from view.  </w:t>
      </w:r>
    </w:p>
    <w:p w:rsidR="009668BB" w:rsidRDefault="009668BB" w:rsidP="000A082D">
      <w:pPr>
        <w:shd w:val="clear" w:color="auto" w:fill="FFFFFF"/>
        <w:spacing w:after="0" w:line="285" w:lineRule="atLeast"/>
        <w:rPr>
          <w:rFonts w:ascii="Arial" w:eastAsia="Times New Roman" w:hAnsi="Arial" w:cs="Arial"/>
          <w:color w:val="000000"/>
          <w:sz w:val="18"/>
          <w:szCs w:val="18"/>
        </w:rPr>
      </w:pPr>
    </w:p>
    <w:p w:rsidR="000A082D" w:rsidRPr="000A082D" w:rsidRDefault="009668BB" w:rsidP="000A082D">
      <w:pPr>
        <w:shd w:val="clear" w:color="auto" w:fill="FFFFFF"/>
        <w:spacing w:after="0" w:line="285" w:lineRule="atLeast"/>
        <w:rPr>
          <w:rFonts w:ascii="Verdana" w:eastAsia="Times New Roman" w:hAnsi="Verdana" w:cs="Times New Roman"/>
          <w:b/>
          <w:color w:val="000000"/>
          <w:sz w:val="20"/>
          <w:szCs w:val="20"/>
        </w:rPr>
      </w:pPr>
      <w:r w:rsidRPr="009668BB">
        <w:rPr>
          <w:rFonts w:ascii="Arial" w:eastAsia="Times New Roman" w:hAnsi="Arial" w:cs="Arial"/>
          <w:b/>
          <w:color w:val="000000"/>
          <w:sz w:val="28"/>
          <w:szCs w:val="18"/>
        </w:rPr>
        <w:t>Inspection Requirements:</w:t>
      </w:r>
      <w:r w:rsidR="000A082D" w:rsidRPr="000A082D">
        <w:rPr>
          <w:rFonts w:ascii="Arial" w:eastAsia="Times New Roman" w:hAnsi="Arial" w:cs="Arial"/>
          <w:b/>
          <w:color w:val="000000"/>
          <w:sz w:val="18"/>
          <w:szCs w:val="18"/>
        </w:rPr>
        <w:t> </w:t>
      </w:r>
    </w:p>
    <w:bookmarkStart w:id="3" w:name="nfpa10"/>
    <w:bookmarkEnd w:id="3"/>
    <w:p w:rsidR="000A082D" w:rsidRPr="000A082D" w:rsidRDefault="000A082D" w:rsidP="000A082D">
      <w:pPr>
        <w:shd w:val="clear" w:color="auto" w:fill="FFFFFF"/>
        <w:spacing w:after="0" w:line="285" w:lineRule="atLeast"/>
        <w:rPr>
          <w:rFonts w:ascii="Verdana" w:eastAsia="Times New Roman" w:hAnsi="Verdana" w:cs="Times New Roman"/>
          <w:color w:val="000000"/>
          <w:sz w:val="20"/>
          <w:szCs w:val="20"/>
        </w:rPr>
      </w:pPr>
      <w:r w:rsidRPr="000A082D">
        <w:rPr>
          <w:rFonts w:ascii="Verdana" w:eastAsia="Times New Roman" w:hAnsi="Verdana" w:cs="Times New Roman"/>
          <w:color w:val="000000"/>
          <w:sz w:val="20"/>
          <w:szCs w:val="20"/>
        </w:rPr>
        <w:fldChar w:fldCharType="begin"/>
      </w:r>
      <w:r w:rsidRPr="000A082D">
        <w:rPr>
          <w:rFonts w:ascii="Verdana" w:eastAsia="Times New Roman" w:hAnsi="Verdana" w:cs="Times New Roman"/>
          <w:color w:val="000000"/>
          <w:sz w:val="20"/>
          <w:szCs w:val="20"/>
        </w:rPr>
        <w:instrText xml:space="preserve"> HYPERLINK "http://links.mkt1662.com/ctt?kn=59&amp;m=34401089&amp;r=MjA4ODQ0MDkyMQS2&amp;b=0&amp;j=NjA2ODk4ODQS1&amp;mt=2&amp;rj=NjA2ODk4ODQS1&amp;rt=0" \t "_blank" </w:instrText>
      </w:r>
      <w:r w:rsidRPr="000A082D">
        <w:rPr>
          <w:rFonts w:ascii="Verdana" w:eastAsia="Times New Roman" w:hAnsi="Verdana" w:cs="Times New Roman"/>
          <w:color w:val="000000"/>
          <w:sz w:val="20"/>
          <w:szCs w:val="20"/>
        </w:rPr>
        <w:fldChar w:fldCharType="separate"/>
      </w:r>
      <w:r w:rsidRPr="000A082D">
        <w:rPr>
          <w:rFonts w:ascii="Arial" w:eastAsia="Times New Roman" w:hAnsi="Arial" w:cs="Arial"/>
          <w:color w:val="0000FF"/>
          <w:sz w:val="18"/>
          <w:szCs w:val="18"/>
          <w:u w:val="single"/>
        </w:rPr>
        <w:t>NFPA 10 Standard for Portable Fire Extinguishers</w:t>
      </w:r>
      <w:r w:rsidRPr="000A082D">
        <w:rPr>
          <w:rFonts w:ascii="Verdana" w:eastAsia="Times New Roman" w:hAnsi="Verdana" w:cs="Times New Roman"/>
          <w:color w:val="000000"/>
          <w:sz w:val="20"/>
          <w:szCs w:val="20"/>
        </w:rPr>
        <w:fldChar w:fldCharType="end"/>
      </w:r>
      <w:r w:rsidRPr="000A082D">
        <w:rPr>
          <w:rFonts w:ascii="Arial" w:eastAsia="Times New Roman" w:hAnsi="Arial" w:cs="Arial"/>
          <w:color w:val="000000"/>
          <w:sz w:val="18"/>
          <w:szCs w:val="18"/>
        </w:rPr>
        <w:t> states that fire extinguishers "shall be....readily accessible and immediately available in the event of fire." And also that "Fire extinguishers shall not be obstructed or obscured from view."</w:t>
      </w:r>
    </w:p>
    <w:p w:rsidR="000A082D" w:rsidRPr="000A082D" w:rsidRDefault="000A082D" w:rsidP="000A082D">
      <w:pPr>
        <w:shd w:val="clear" w:color="auto" w:fill="FFFFFF"/>
        <w:spacing w:after="0" w:line="285" w:lineRule="atLeast"/>
        <w:rPr>
          <w:rFonts w:ascii="Verdana" w:eastAsia="Times New Roman" w:hAnsi="Verdana" w:cs="Times New Roman"/>
          <w:color w:val="000000"/>
          <w:sz w:val="20"/>
          <w:szCs w:val="20"/>
        </w:rPr>
      </w:pPr>
      <w:r w:rsidRPr="000A082D">
        <w:rPr>
          <w:rFonts w:ascii="Arial" w:eastAsia="Times New Roman" w:hAnsi="Arial" w:cs="Arial"/>
          <w:color w:val="000000"/>
          <w:sz w:val="18"/>
          <w:szCs w:val="18"/>
        </w:rPr>
        <w:br/>
        <w:t>OSHA states at </w:t>
      </w:r>
      <w:bookmarkStart w:id="4" w:name="157e"/>
      <w:bookmarkEnd w:id="4"/>
      <w:r w:rsidRPr="000A082D">
        <w:rPr>
          <w:rFonts w:ascii="Arial" w:eastAsia="Times New Roman" w:hAnsi="Arial" w:cs="Arial"/>
          <w:color w:val="000000"/>
          <w:sz w:val="18"/>
          <w:szCs w:val="18"/>
        </w:rPr>
        <w:fldChar w:fldCharType="begin"/>
      </w:r>
      <w:r w:rsidRPr="000A082D">
        <w:rPr>
          <w:rFonts w:ascii="Arial" w:eastAsia="Times New Roman" w:hAnsi="Arial" w:cs="Arial"/>
          <w:color w:val="000000"/>
          <w:sz w:val="18"/>
          <w:szCs w:val="18"/>
        </w:rPr>
        <w:instrText xml:space="preserve"> HYPERLINK "http://links.mkt1662.com/ctt?kn=49&amp;m=34401089&amp;r=MjA4ODQ0MDkyMQS2&amp;b=0&amp;j=NjA2ODk4ODQS1&amp;mt=2&amp;rj=NjA2ODk4ODQS1&amp;rt=0" \t "_blank" </w:instrText>
      </w:r>
      <w:r w:rsidRPr="000A082D">
        <w:rPr>
          <w:rFonts w:ascii="Arial" w:eastAsia="Times New Roman" w:hAnsi="Arial" w:cs="Arial"/>
          <w:color w:val="000000"/>
          <w:sz w:val="18"/>
          <w:szCs w:val="18"/>
        </w:rPr>
        <w:fldChar w:fldCharType="separate"/>
      </w:r>
      <w:r w:rsidRPr="000A082D">
        <w:rPr>
          <w:rFonts w:ascii="Arial" w:eastAsia="Times New Roman" w:hAnsi="Arial" w:cs="Arial"/>
          <w:color w:val="0000FF"/>
          <w:sz w:val="18"/>
          <w:szCs w:val="18"/>
          <w:u w:val="single"/>
        </w:rPr>
        <w:t>1910.157(e)(1)</w:t>
      </w:r>
      <w:r w:rsidRPr="000A082D">
        <w:rPr>
          <w:rFonts w:ascii="Arial" w:eastAsia="Times New Roman" w:hAnsi="Arial" w:cs="Arial"/>
          <w:color w:val="000000"/>
          <w:sz w:val="18"/>
          <w:szCs w:val="18"/>
        </w:rPr>
        <w:fldChar w:fldCharType="end"/>
      </w:r>
      <w:r w:rsidRPr="000A082D">
        <w:rPr>
          <w:rFonts w:ascii="Arial" w:eastAsia="Times New Roman" w:hAnsi="Arial" w:cs="Arial"/>
          <w:color w:val="000000"/>
          <w:sz w:val="18"/>
          <w:szCs w:val="18"/>
        </w:rPr>
        <w:t> that "The employer shall be responsible for the inspection, maintenance, and testing of all portable </w:t>
      </w:r>
      <w:bookmarkStart w:id="5" w:name="fire_ext_topic"/>
      <w:r w:rsidRPr="000A082D">
        <w:rPr>
          <w:rFonts w:ascii="Arial" w:eastAsia="Times New Roman" w:hAnsi="Arial" w:cs="Arial"/>
          <w:color w:val="000000"/>
          <w:sz w:val="18"/>
          <w:szCs w:val="18"/>
        </w:rPr>
        <w:t>fire extinguishers</w:t>
      </w:r>
      <w:bookmarkEnd w:id="5"/>
      <w:r w:rsidRPr="000A082D">
        <w:rPr>
          <w:rFonts w:ascii="Arial" w:eastAsia="Times New Roman" w:hAnsi="Arial" w:cs="Arial"/>
          <w:color w:val="000000"/>
          <w:sz w:val="18"/>
          <w:szCs w:val="18"/>
        </w:rPr>
        <w:t> in the workplace." And at </w:t>
      </w:r>
      <w:bookmarkStart w:id="6" w:name="157e2"/>
      <w:bookmarkEnd w:id="6"/>
      <w:r w:rsidRPr="000A082D">
        <w:rPr>
          <w:rFonts w:ascii="Arial" w:eastAsia="Times New Roman" w:hAnsi="Arial" w:cs="Arial"/>
          <w:color w:val="000000"/>
          <w:sz w:val="18"/>
          <w:szCs w:val="18"/>
        </w:rPr>
        <w:fldChar w:fldCharType="begin"/>
      </w:r>
      <w:r w:rsidRPr="000A082D">
        <w:rPr>
          <w:rFonts w:ascii="Arial" w:eastAsia="Times New Roman" w:hAnsi="Arial" w:cs="Arial"/>
          <w:color w:val="000000"/>
          <w:sz w:val="18"/>
          <w:szCs w:val="18"/>
        </w:rPr>
        <w:instrText xml:space="preserve"> HYPERLINK "http://links.mkt1662.com/ctt?kn=16&amp;m=34401089&amp;r=MjA4ODQ0MDkyMQS2&amp;b=0&amp;j=NjA2ODk4ODQS1&amp;mt=2&amp;rj=NjA2ODk4ODQS1&amp;rt=0" \t "_blank" </w:instrText>
      </w:r>
      <w:r w:rsidRPr="000A082D">
        <w:rPr>
          <w:rFonts w:ascii="Arial" w:eastAsia="Times New Roman" w:hAnsi="Arial" w:cs="Arial"/>
          <w:color w:val="000000"/>
          <w:sz w:val="18"/>
          <w:szCs w:val="18"/>
        </w:rPr>
        <w:fldChar w:fldCharType="separate"/>
      </w:r>
      <w:r w:rsidRPr="000A082D">
        <w:rPr>
          <w:rFonts w:ascii="Arial" w:eastAsia="Times New Roman" w:hAnsi="Arial" w:cs="Arial"/>
          <w:color w:val="0000FF"/>
          <w:sz w:val="18"/>
          <w:szCs w:val="18"/>
          <w:u w:val="single"/>
        </w:rPr>
        <w:t>1910.157(e)(2)</w:t>
      </w:r>
      <w:r w:rsidRPr="000A082D">
        <w:rPr>
          <w:rFonts w:ascii="Arial" w:eastAsia="Times New Roman" w:hAnsi="Arial" w:cs="Arial"/>
          <w:color w:val="000000"/>
          <w:sz w:val="18"/>
          <w:szCs w:val="18"/>
        </w:rPr>
        <w:fldChar w:fldCharType="end"/>
      </w:r>
      <w:r w:rsidRPr="000A082D">
        <w:rPr>
          <w:rFonts w:ascii="Arial" w:eastAsia="Times New Roman" w:hAnsi="Arial" w:cs="Arial"/>
          <w:color w:val="000000"/>
          <w:sz w:val="18"/>
          <w:szCs w:val="18"/>
        </w:rPr>
        <w:t> OSHA states that portable extinguishers shall be visually inspected monthly.</w:t>
      </w:r>
    </w:p>
    <w:p w:rsidR="000A082D" w:rsidRPr="000A082D" w:rsidRDefault="000A082D" w:rsidP="000A082D">
      <w:pPr>
        <w:shd w:val="clear" w:color="auto" w:fill="FFFFFF"/>
        <w:spacing w:after="0" w:line="285" w:lineRule="atLeast"/>
        <w:rPr>
          <w:rFonts w:ascii="Verdana" w:eastAsia="Times New Roman" w:hAnsi="Verdana" w:cs="Times New Roman"/>
          <w:color w:val="000000"/>
          <w:sz w:val="20"/>
          <w:szCs w:val="20"/>
        </w:rPr>
      </w:pPr>
      <w:r w:rsidRPr="000A082D">
        <w:rPr>
          <w:rFonts w:ascii="Arial" w:eastAsia="Times New Roman" w:hAnsi="Arial" w:cs="Arial"/>
          <w:color w:val="000000"/>
          <w:sz w:val="18"/>
          <w:szCs w:val="18"/>
        </w:rPr>
        <w:t> </w:t>
      </w:r>
    </w:p>
    <w:bookmarkStart w:id="7" w:name="157e3"/>
    <w:bookmarkEnd w:id="7"/>
    <w:p w:rsidR="000A082D" w:rsidRPr="000A082D" w:rsidRDefault="000A082D" w:rsidP="000A082D">
      <w:pPr>
        <w:shd w:val="clear" w:color="auto" w:fill="FFFFFF"/>
        <w:spacing w:after="0" w:line="285" w:lineRule="atLeast"/>
        <w:rPr>
          <w:rFonts w:ascii="Verdana" w:eastAsia="Times New Roman" w:hAnsi="Verdana" w:cs="Times New Roman"/>
          <w:color w:val="000000"/>
          <w:sz w:val="20"/>
          <w:szCs w:val="20"/>
        </w:rPr>
      </w:pPr>
      <w:r w:rsidRPr="000A082D">
        <w:rPr>
          <w:rFonts w:ascii="Verdana" w:eastAsia="Times New Roman" w:hAnsi="Verdana" w:cs="Times New Roman"/>
          <w:color w:val="000000"/>
          <w:sz w:val="20"/>
          <w:szCs w:val="20"/>
        </w:rPr>
        <w:fldChar w:fldCharType="begin"/>
      </w:r>
      <w:r w:rsidRPr="000A082D">
        <w:rPr>
          <w:rFonts w:ascii="Verdana" w:eastAsia="Times New Roman" w:hAnsi="Verdana" w:cs="Times New Roman"/>
          <w:color w:val="000000"/>
          <w:sz w:val="20"/>
          <w:szCs w:val="20"/>
        </w:rPr>
        <w:instrText xml:space="preserve"> HYPERLINK "http://links.mkt1662.com/ctt?kn=15&amp;m=34401089&amp;r=MjA4ODQ0MDkyMQS2&amp;b=0&amp;j=NjA2ODk4ODQS1&amp;mt=2&amp;rj=NjA2ODk4ODQS1&amp;rt=0" \t "_blank" </w:instrText>
      </w:r>
      <w:r w:rsidRPr="000A082D">
        <w:rPr>
          <w:rFonts w:ascii="Verdana" w:eastAsia="Times New Roman" w:hAnsi="Verdana" w:cs="Times New Roman"/>
          <w:color w:val="000000"/>
          <w:sz w:val="20"/>
          <w:szCs w:val="20"/>
        </w:rPr>
        <w:fldChar w:fldCharType="separate"/>
      </w:r>
      <w:r w:rsidRPr="000A082D">
        <w:rPr>
          <w:rFonts w:ascii="Arial" w:eastAsia="Times New Roman" w:hAnsi="Arial" w:cs="Arial"/>
          <w:color w:val="0000FF"/>
          <w:sz w:val="18"/>
          <w:szCs w:val="18"/>
          <w:u w:val="single"/>
        </w:rPr>
        <w:t>1910.157(e)(3)</w:t>
      </w:r>
      <w:r w:rsidRPr="000A082D">
        <w:rPr>
          <w:rFonts w:ascii="Verdana" w:eastAsia="Times New Roman" w:hAnsi="Verdana" w:cs="Times New Roman"/>
          <w:color w:val="000000"/>
          <w:sz w:val="20"/>
          <w:szCs w:val="20"/>
        </w:rPr>
        <w:fldChar w:fldCharType="end"/>
      </w:r>
      <w:r w:rsidRPr="000A082D">
        <w:rPr>
          <w:rFonts w:ascii="Arial" w:eastAsia="Times New Roman" w:hAnsi="Arial" w:cs="Arial"/>
          <w:color w:val="000000"/>
          <w:sz w:val="18"/>
          <w:szCs w:val="18"/>
        </w:rPr>
        <w:t> reads that you "shall assure that portable fire extinguishers are subjected to an annual maintenance check. Stored pressure extinguishers do not require an internal examination. The employer shall record the annual maintenance date and retain this record for one year after the last entry or the life of the shell, whichever is less."</w:t>
      </w:r>
    </w:p>
    <w:p w:rsidR="000A082D" w:rsidRPr="000A082D" w:rsidRDefault="000A082D" w:rsidP="000A082D">
      <w:pPr>
        <w:shd w:val="clear" w:color="auto" w:fill="FFFFFF"/>
        <w:spacing w:after="0" w:line="285" w:lineRule="atLeast"/>
        <w:rPr>
          <w:rFonts w:ascii="Verdana" w:eastAsia="Times New Roman" w:hAnsi="Verdana" w:cs="Times New Roman"/>
          <w:color w:val="000000"/>
          <w:sz w:val="20"/>
          <w:szCs w:val="20"/>
        </w:rPr>
      </w:pPr>
      <w:r w:rsidRPr="000A082D">
        <w:rPr>
          <w:rFonts w:ascii="Arial" w:eastAsia="Times New Roman" w:hAnsi="Arial" w:cs="Arial"/>
          <w:color w:val="000000"/>
          <w:sz w:val="18"/>
          <w:szCs w:val="18"/>
        </w:rPr>
        <w:t> </w:t>
      </w:r>
    </w:p>
    <w:p w:rsidR="000A082D" w:rsidRPr="000A082D" w:rsidRDefault="009668BB" w:rsidP="000A082D">
      <w:pPr>
        <w:shd w:val="clear" w:color="auto" w:fill="FFFFFF"/>
        <w:spacing w:after="0" w:line="285" w:lineRule="atLeast"/>
        <w:rPr>
          <w:rFonts w:ascii="Verdana" w:eastAsia="Times New Roman" w:hAnsi="Verdana" w:cs="Times New Roman"/>
          <w:color w:val="000000"/>
          <w:sz w:val="20"/>
          <w:szCs w:val="20"/>
        </w:rPr>
      </w:pPr>
      <w:r w:rsidRPr="009668BB">
        <w:rPr>
          <w:rFonts w:ascii="Arial" w:eastAsia="Times New Roman" w:hAnsi="Arial" w:cs="Arial"/>
          <w:b/>
          <w:color w:val="000000"/>
          <w:sz w:val="28"/>
          <w:szCs w:val="18"/>
        </w:rPr>
        <w:t>Location:</w:t>
      </w:r>
      <w:r w:rsidR="000A082D" w:rsidRPr="000A082D">
        <w:rPr>
          <w:rFonts w:ascii="Arial" w:eastAsia="Times New Roman" w:hAnsi="Arial" w:cs="Arial"/>
          <w:color w:val="000000"/>
          <w:sz w:val="18"/>
          <w:szCs w:val="18"/>
        </w:rPr>
        <w:br/>
        <w:t>At </w:t>
      </w:r>
      <w:bookmarkStart w:id="8" w:name="157c1"/>
      <w:bookmarkEnd w:id="8"/>
      <w:r w:rsidR="000A082D" w:rsidRPr="000A082D">
        <w:rPr>
          <w:rFonts w:ascii="Arial" w:eastAsia="Times New Roman" w:hAnsi="Arial" w:cs="Arial"/>
          <w:color w:val="000000"/>
          <w:sz w:val="18"/>
          <w:szCs w:val="18"/>
        </w:rPr>
        <w:fldChar w:fldCharType="begin"/>
      </w:r>
      <w:r w:rsidR="000A082D" w:rsidRPr="000A082D">
        <w:rPr>
          <w:rFonts w:ascii="Arial" w:eastAsia="Times New Roman" w:hAnsi="Arial" w:cs="Arial"/>
          <w:color w:val="000000"/>
          <w:sz w:val="18"/>
          <w:szCs w:val="18"/>
        </w:rPr>
        <w:instrText xml:space="preserve"> HYPERLINK "http://links.mkt1662.com/ctt?kn=57&amp;m=34401089&amp;r=MjA4ODQ0MDkyMQS2&amp;b=0&amp;j=NjA2ODk4ODQS1&amp;mt=2&amp;rj=NjA2ODk4ODQS1&amp;rt=0" \t "_blank" </w:instrText>
      </w:r>
      <w:r w:rsidR="000A082D" w:rsidRPr="000A082D">
        <w:rPr>
          <w:rFonts w:ascii="Arial" w:eastAsia="Times New Roman" w:hAnsi="Arial" w:cs="Arial"/>
          <w:color w:val="000000"/>
          <w:sz w:val="18"/>
          <w:szCs w:val="18"/>
        </w:rPr>
        <w:fldChar w:fldCharType="separate"/>
      </w:r>
      <w:r w:rsidR="000A082D" w:rsidRPr="000A082D">
        <w:rPr>
          <w:rFonts w:ascii="Arial" w:eastAsia="Times New Roman" w:hAnsi="Arial" w:cs="Arial"/>
          <w:color w:val="0000FF"/>
          <w:sz w:val="18"/>
          <w:szCs w:val="18"/>
          <w:u w:val="single"/>
        </w:rPr>
        <w:t>1910.157(c)(1)</w:t>
      </w:r>
      <w:r w:rsidR="000A082D" w:rsidRPr="000A082D">
        <w:rPr>
          <w:rFonts w:ascii="Arial" w:eastAsia="Times New Roman" w:hAnsi="Arial" w:cs="Arial"/>
          <w:color w:val="000000"/>
          <w:sz w:val="18"/>
          <w:szCs w:val="18"/>
        </w:rPr>
        <w:fldChar w:fldCharType="end"/>
      </w:r>
      <w:r w:rsidR="000A082D" w:rsidRPr="000A082D">
        <w:rPr>
          <w:rFonts w:ascii="Arial" w:eastAsia="Times New Roman" w:hAnsi="Arial" w:cs="Arial"/>
          <w:color w:val="000000"/>
          <w:sz w:val="18"/>
          <w:szCs w:val="18"/>
        </w:rPr>
        <w:t> OSHA states only that you shall "mount, locate and identify (</w:t>
      </w:r>
      <w:bookmarkStart w:id="9" w:name="fire_topic"/>
      <w:bookmarkEnd w:id="9"/>
      <w:r w:rsidR="000A082D" w:rsidRPr="000A082D">
        <w:rPr>
          <w:rFonts w:ascii="Arial" w:eastAsia="Times New Roman" w:hAnsi="Arial" w:cs="Arial"/>
          <w:color w:val="000000"/>
          <w:sz w:val="18"/>
          <w:szCs w:val="18"/>
        </w:rPr>
        <w:fldChar w:fldCharType="begin"/>
      </w:r>
      <w:r w:rsidR="000A082D" w:rsidRPr="000A082D">
        <w:rPr>
          <w:rFonts w:ascii="Arial" w:eastAsia="Times New Roman" w:hAnsi="Arial" w:cs="Arial"/>
          <w:color w:val="000000"/>
          <w:sz w:val="18"/>
          <w:szCs w:val="18"/>
        </w:rPr>
        <w:instrText xml:space="preserve"> HYPERLINK "http://links.mkt1662.com/ctt?kn=13&amp;m=34401089&amp;r=MjA4ODQ0MDkyMQS2&amp;b=0&amp;j=NjA2ODk4ODQS1&amp;mt=2&amp;rj=NjA2ODk4ODQS1&amp;rt=0" \t "_blank" </w:instrText>
      </w:r>
      <w:r w:rsidR="000A082D" w:rsidRPr="000A082D">
        <w:rPr>
          <w:rFonts w:ascii="Arial" w:eastAsia="Times New Roman" w:hAnsi="Arial" w:cs="Arial"/>
          <w:color w:val="000000"/>
          <w:sz w:val="18"/>
          <w:szCs w:val="18"/>
        </w:rPr>
        <w:fldChar w:fldCharType="separate"/>
      </w:r>
      <w:r w:rsidR="000A082D" w:rsidRPr="000A082D">
        <w:rPr>
          <w:rFonts w:ascii="Arial" w:eastAsia="Times New Roman" w:hAnsi="Arial" w:cs="Arial"/>
          <w:color w:val="0000FF"/>
          <w:sz w:val="18"/>
          <w:szCs w:val="18"/>
          <w:u w:val="single"/>
        </w:rPr>
        <w:t>fire extinguishers</w:t>
      </w:r>
      <w:r w:rsidR="000A082D" w:rsidRPr="000A082D">
        <w:rPr>
          <w:rFonts w:ascii="Arial" w:eastAsia="Times New Roman" w:hAnsi="Arial" w:cs="Arial"/>
          <w:color w:val="000000"/>
          <w:sz w:val="18"/>
          <w:szCs w:val="18"/>
        </w:rPr>
        <w:fldChar w:fldCharType="end"/>
      </w:r>
      <w:r w:rsidR="000A082D" w:rsidRPr="000A082D">
        <w:rPr>
          <w:rFonts w:ascii="Arial" w:eastAsia="Times New Roman" w:hAnsi="Arial" w:cs="Arial"/>
          <w:color w:val="000000"/>
          <w:sz w:val="18"/>
          <w:szCs w:val="18"/>
        </w:rPr>
        <w:t>) so that they are readily accessible to employees without subjecting the employees to possible injury."</w:t>
      </w:r>
    </w:p>
    <w:p w:rsidR="000A082D" w:rsidRPr="000A082D" w:rsidRDefault="000A082D" w:rsidP="000A082D">
      <w:pPr>
        <w:shd w:val="clear" w:color="auto" w:fill="FFFFFF"/>
        <w:spacing w:after="0" w:line="285" w:lineRule="atLeast"/>
        <w:rPr>
          <w:rFonts w:ascii="Verdana" w:eastAsia="Times New Roman" w:hAnsi="Verdana" w:cs="Times New Roman"/>
          <w:color w:val="000000"/>
          <w:sz w:val="20"/>
          <w:szCs w:val="20"/>
        </w:rPr>
      </w:pPr>
      <w:r w:rsidRPr="000A082D">
        <w:rPr>
          <w:rFonts w:ascii="Arial" w:eastAsia="Times New Roman" w:hAnsi="Arial" w:cs="Arial"/>
          <w:color w:val="000000"/>
          <w:sz w:val="18"/>
          <w:szCs w:val="18"/>
        </w:rPr>
        <w:t> </w:t>
      </w:r>
    </w:p>
    <w:bookmarkStart w:id="10" w:name="nfpa_stand"/>
    <w:bookmarkEnd w:id="10"/>
    <w:p w:rsidR="00DC6270" w:rsidRDefault="000A082D" w:rsidP="009668BB">
      <w:pPr>
        <w:shd w:val="clear" w:color="auto" w:fill="FFFFFF"/>
        <w:spacing w:after="0" w:line="285" w:lineRule="atLeast"/>
        <w:rPr>
          <w:rFonts w:ascii="Arial" w:eastAsia="Times New Roman" w:hAnsi="Arial" w:cs="Arial"/>
          <w:color w:val="000000"/>
          <w:sz w:val="18"/>
          <w:szCs w:val="18"/>
        </w:rPr>
      </w:pPr>
      <w:r w:rsidRPr="000A082D">
        <w:rPr>
          <w:rFonts w:ascii="Verdana" w:eastAsia="Times New Roman" w:hAnsi="Verdana" w:cs="Times New Roman"/>
          <w:color w:val="000000"/>
          <w:sz w:val="20"/>
          <w:szCs w:val="20"/>
        </w:rPr>
        <w:fldChar w:fldCharType="begin"/>
      </w:r>
      <w:r w:rsidRPr="000A082D">
        <w:rPr>
          <w:rFonts w:ascii="Verdana" w:eastAsia="Times New Roman" w:hAnsi="Verdana" w:cs="Times New Roman"/>
          <w:color w:val="000000"/>
          <w:sz w:val="20"/>
          <w:szCs w:val="20"/>
        </w:rPr>
        <w:instrText xml:space="preserve"> HYPERLINK "http://links.mkt1662.com/ctt?kn=72&amp;m=34401089&amp;r=MjA4ODQ0MDkyMQS2&amp;b=0&amp;j=NjA2ODk4ODQS1&amp;mt=2&amp;rj=NjA2ODk4ODQS1&amp;rt=0" \t "_blank" </w:instrText>
      </w:r>
      <w:r w:rsidRPr="000A082D">
        <w:rPr>
          <w:rFonts w:ascii="Verdana" w:eastAsia="Times New Roman" w:hAnsi="Verdana" w:cs="Times New Roman"/>
          <w:color w:val="000000"/>
          <w:sz w:val="20"/>
          <w:szCs w:val="20"/>
        </w:rPr>
        <w:fldChar w:fldCharType="separate"/>
      </w:r>
      <w:r w:rsidRPr="000A082D">
        <w:rPr>
          <w:rFonts w:ascii="Arial" w:eastAsia="Times New Roman" w:hAnsi="Arial" w:cs="Arial"/>
          <w:color w:val="0000FF"/>
          <w:sz w:val="18"/>
          <w:szCs w:val="18"/>
          <w:u w:val="single"/>
        </w:rPr>
        <w:t>NFPA 10 Standard for Portable Fire Extinguishers</w:t>
      </w:r>
      <w:r w:rsidRPr="000A082D">
        <w:rPr>
          <w:rFonts w:ascii="Verdana" w:eastAsia="Times New Roman" w:hAnsi="Verdana" w:cs="Times New Roman"/>
          <w:color w:val="000000"/>
          <w:sz w:val="20"/>
          <w:szCs w:val="20"/>
        </w:rPr>
        <w:fldChar w:fldCharType="end"/>
      </w:r>
      <w:r w:rsidRPr="000A082D">
        <w:rPr>
          <w:rFonts w:ascii="Arial" w:eastAsia="Times New Roman" w:hAnsi="Arial" w:cs="Arial"/>
          <w:color w:val="000000"/>
          <w:sz w:val="18"/>
          <w:szCs w:val="18"/>
        </w:rPr>
        <w:t xml:space="preserve"> states that units weighing 40 lbs. or less be installed such that the top of the unit is not more than five feet above the floor. For units weighing more than 40 pounds, the top of the unit should be no more than 3.5 feet above the floor. There should always be at least four inches between the bottom of the unit and the floor. </w:t>
      </w:r>
    </w:p>
    <w:p w:rsidR="00814641" w:rsidRDefault="00814641" w:rsidP="009668BB">
      <w:pPr>
        <w:shd w:val="clear" w:color="auto" w:fill="FFFFFF"/>
        <w:spacing w:after="0" w:line="285" w:lineRule="atLeast"/>
        <w:rPr>
          <w:rFonts w:ascii="Arial" w:eastAsia="Times New Roman" w:hAnsi="Arial" w:cs="Arial"/>
          <w:color w:val="000000"/>
          <w:sz w:val="18"/>
          <w:szCs w:val="18"/>
        </w:rPr>
      </w:pPr>
    </w:p>
    <w:p w:rsidR="00814641" w:rsidRDefault="00814641" w:rsidP="009668BB">
      <w:pPr>
        <w:shd w:val="clear" w:color="auto" w:fill="FFFFFF"/>
        <w:spacing w:after="0" w:line="285" w:lineRule="atLeast"/>
        <w:rPr>
          <w:rFonts w:ascii="Arial" w:eastAsia="Times New Roman" w:hAnsi="Arial" w:cs="Arial"/>
          <w:b/>
          <w:color w:val="000000"/>
          <w:sz w:val="28"/>
          <w:szCs w:val="18"/>
        </w:rPr>
      </w:pPr>
      <w:r w:rsidRPr="00814641">
        <w:rPr>
          <w:rFonts w:ascii="Arial" w:eastAsia="Times New Roman" w:hAnsi="Arial" w:cs="Arial"/>
          <w:b/>
          <w:color w:val="000000"/>
          <w:sz w:val="28"/>
          <w:szCs w:val="18"/>
        </w:rPr>
        <w:lastRenderedPageBreak/>
        <w:t>Emergency Exit Requirements:</w:t>
      </w:r>
    </w:p>
    <w:p w:rsidR="00814641" w:rsidRDefault="00814641" w:rsidP="009668BB">
      <w:pPr>
        <w:shd w:val="clear" w:color="auto" w:fill="FFFFFF"/>
        <w:spacing w:after="0" w:line="285" w:lineRule="atLeast"/>
        <w:rPr>
          <w:rFonts w:ascii="Arial" w:eastAsia="Times New Roman" w:hAnsi="Arial" w:cs="Arial"/>
          <w:b/>
          <w:color w:val="000000"/>
          <w:sz w:val="28"/>
          <w:szCs w:val="18"/>
        </w:rPr>
      </w:pPr>
    </w:p>
    <w:p w:rsidR="00814641" w:rsidRPr="00814641" w:rsidRDefault="00814641" w:rsidP="00814641">
      <w:pPr>
        <w:spacing w:after="0" w:line="240" w:lineRule="auto"/>
        <w:rPr>
          <w:rFonts w:ascii="Arial" w:eastAsia="Times New Roman" w:hAnsi="Arial" w:cs="Arial"/>
          <w:sz w:val="18"/>
          <w:szCs w:val="18"/>
        </w:rPr>
      </w:pPr>
      <w:r w:rsidRPr="00814641">
        <w:rPr>
          <w:rFonts w:ascii="Arial" w:eastAsia="Times New Roman" w:hAnsi="Arial" w:cs="Arial"/>
          <w:sz w:val="18"/>
          <w:szCs w:val="18"/>
        </w:rPr>
        <w:t xml:space="preserve">Every workplace must have enough exits suitably located to enable everyone to evacuate the facility safely during an emergency. Considerations include </w:t>
      </w:r>
      <w:bookmarkStart w:id="11" w:name="_GoBack"/>
      <w:bookmarkEnd w:id="11"/>
      <w:r w:rsidRPr="00814641">
        <w:rPr>
          <w:rFonts w:ascii="Arial" w:eastAsia="Times New Roman" w:hAnsi="Arial" w:cs="Arial"/>
          <w:sz w:val="18"/>
          <w:szCs w:val="18"/>
        </w:rPr>
        <w:t>the type of structure, the number of persons exposed, the fire protection available, the type of industry involved, and the height and type of construction of the building or structure. Fire doors must not be blocked or locked when employees are inside. Exit routes from buildings must be free of obstructions, have adequate lighting, and be properly marked with exit signs. See OAR 437-002-0041</w:t>
      </w:r>
    </w:p>
    <w:p w:rsidR="00814641" w:rsidRPr="00814641" w:rsidRDefault="00814641" w:rsidP="009668BB">
      <w:pPr>
        <w:shd w:val="clear" w:color="auto" w:fill="FFFFFF"/>
        <w:spacing w:after="0" w:line="285" w:lineRule="atLeast"/>
        <w:rPr>
          <w:rFonts w:ascii="Verdana" w:eastAsia="Times New Roman" w:hAnsi="Verdana" w:cs="Times New Roman"/>
          <w:b/>
          <w:color w:val="000000"/>
          <w:sz w:val="32"/>
          <w:szCs w:val="20"/>
        </w:rPr>
      </w:pPr>
    </w:p>
    <w:sectPr w:rsidR="00814641" w:rsidRPr="0081464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B87" w:rsidRDefault="00597B87" w:rsidP="00DC6270">
      <w:pPr>
        <w:spacing w:after="0" w:line="240" w:lineRule="auto"/>
      </w:pPr>
      <w:r>
        <w:separator/>
      </w:r>
    </w:p>
  </w:endnote>
  <w:endnote w:type="continuationSeparator" w:id="0">
    <w:p w:rsidR="00597B87" w:rsidRDefault="00597B87" w:rsidP="00DC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70" w:rsidRDefault="00DC627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Revision: IR</w:t>
    </w:r>
  </w:p>
  <w:p w:rsidR="00DC6270" w:rsidRDefault="008F40B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Date: August 15, 2016</w:t>
    </w:r>
  </w:p>
  <w:p w:rsidR="00DC6270" w:rsidRDefault="00DC627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14641" w:rsidRPr="00814641">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DC6270" w:rsidRDefault="00DC6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B87" w:rsidRDefault="00597B87" w:rsidP="00DC6270">
      <w:pPr>
        <w:spacing w:after="0" w:line="240" w:lineRule="auto"/>
      </w:pPr>
      <w:r>
        <w:separator/>
      </w:r>
    </w:p>
  </w:footnote>
  <w:footnote w:type="continuationSeparator" w:id="0">
    <w:p w:rsidR="00597B87" w:rsidRDefault="00597B87" w:rsidP="00DC6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502B2"/>
    <w:multiLevelType w:val="hybridMultilevel"/>
    <w:tmpl w:val="0562C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94378"/>
    <w:multiLevelType w:val="hybridMultilevel"/>
    <w:tmpl w:val="4DD2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41CE3"/>
    <w:multiLevelType w:val="hybridMultilevel"/>
    <w:tmpl w:val="EBFA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66AFF"/>
    <w:multiLevelType w:val="hybridMultilevel"/>
    <w:tmpl w:val="F63C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9E"/>
    <w:rsid w:val="000A082D"/>
    <w:rsid w:val="0016778A"/>
    <w:rsid w:val="001C2E77"/>
    <w:rsid w:val="00202EFD"/>
    <w:rsid w:val="004239E3"/>
    <w:rsid w:val="00597B87"/>
    <w:rsid w:val="00670953"/>
    <w:rsid w:val="00714F21"/>
    <w:rsid w:val="0074069E"/>
    <w:rsid w:val="00814641"/>
    <w:rsid w:val="008A2A62"/>
    <w:rsid w:val="008F40BB"/>
    <w:rsid w:val="009668BB"/>
    <w:rsid w:val="009B059A"/>
    <w:rsid w:val="00A2171F"/>
    <w:rsid w:val="00B947AE"/>
    <w:rsid w:val="00BB53DF"/>
    <w:rsid w:val="00D35BFB"/>
    <w:rsid w:val="00D830AD"/>
    <w:rsid w:val="00DA7DE0"/>
    <w:rsid w:val="00DC6270"/>
    <w:rsid w:val="00ED1C0E"/>
    <w:rsid w:val="00F76E2A"/>
    <w:rsid w:val="00FB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04F0"/>
  <w15:docId w15:val="{56FDEE65-ACC9-4C33-BE43-37E43AA1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69E"/>
    <w:rPr>
      <w:rFonts w:ascii="Tahoma" w:hAnsi="Tahoma" w:cs="Tahoma"/>
      <w:sz w:val="16"/>
      <w:szCs w:val="16"/>
    </w:rPr>
  </w:style>
  <w:style w:type="paragraph" w:styleId="ListParagraph">
    <w:name w:val="List Paragraph"/>
    <w:basedOn w:val="Normal"/>
    <w:uiPriority w:val="34"/>
    <w:qFormat/>
    <w:rsid w:val="00B947AE"/>
    <w:pPr>
      <w:ind w:left="720"/>
      <w:contextualSpacing/>
    </w:pPr>
  </w:style>
  <w:style w:type="table" w:styleId="TableGrid">
    <w:name w:val="Table Grid"/>
    <w:basedOn w:val="TableNormal"/>
    <w:uiPriority w:val="59"/>
    <w:rsid w:val="00D8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5BFB"/>
    <w:rPr>
      <w:color w:val="808080"/>
    </w:rPr>
  </w:style>
  <w:style w:type="paragraph" w:styleId="Header">
    <w:name w:val="header"/>
    <w:basedOn w:val="Normal"/>
    <w:link w:val="HeaderChar"/>
    <w:uiPriority w:val="99"/>
    <w:unhideWhenUsed/>
    <w:rsid w:val="00DC6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270"/>
  </w:style>
  <w:style w:type="paragraph" w:styleId="Footer">
    <w:name w:val="footer"/>
    <w:basedOn w:val="Normal"/>
    <w:link w:val="FooterChar"/>
    <w:uiPriority w:val="99"/>
    <w:unhideWhenUsed/>
    <w:rsid w:val="00DC6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807500">
      <w:bodyDiv w:val="1"/>
      <w:marLeft w:val="0"/>
      <w:marRight w:val="0"/>
      <w:marTop w:val="0"/>
      <w:marBottom w:val="0"/>
      <w:divBdr>
        <w:top w:val="none" w:sz="0" w:space="0" w:color="auto"/>
        <w:left w:val="none" w:sz="0" w:space="0" w:color="auto"/>
        <w:bottom w:val="none" w:sz="0" w:space="0" w:color="auto"/>
        <w:right w:val="none" w:sz="0" w:space="0" w:color="auto"/>
      </w:divBdr>
      <w:divsChild>
        <w:div w:id="1759057932">
          <w:marLeft w:val="0"/>
          <w:marRight w:val="0"/>
          <w:marTop w:val="0"/>
          <w:marBottom w:val="0"/>
          <w:divBdr>
            <w:top w:val="none" w:sz="0" w:space="0" w:color="auto"/>
            <w:left w:val="none" w:sz="0" w:space="0" w:color="auto"/>
            <w:bottom w:val="none" w:sz="0" w:space="0" w:color="auto"/>
            <w:right w:val="none" w:sz="0" w:space="0" w:color="auto"/>
          </w:divBdr>
        </w:div>
        <w:div w:id="491411979">
          <w:marLeft w:val="0"/>
          <w:marRight w:val="0"/>
          <w:marTop w:val="0"/>
          <w:marBottom w:val="0"/>
          <w:divBdr>
            <w:top w:val="none" w:sz="0" w:space="0" w:color="auto"/>
            <w:left w:val="none" w:sz="0" w:space="0" w:color="auto"/>
            <w:bottom w:val="none" w:sz="0" w:space="0" w:color="auto"/>
            <w:right w:val="none" w:sz="0" w:space="0" w:color="auto"/>
          </w:divBdr>
        </w:div>
        <w:div w:id="2045061202">
          <w:marLeft w:val="0"/>
          <w:marRight w:val="0"/>
          <w:marTop w:val="0"/>
          <w:marBottom w:val="0"/>
          <w:divBdr>
            <w:top w:val="none" w:sz="0" w:space="0" w:color="auto"/>
            <w:left w:val="none" w:sz="0" w:space="0" w:color="auto"/>
            <w:bottom w:val="none" w:sz="0" w:space="0" w:color="auto"/>
            <w:right w:val="none" w:sz="0" w:space="0" w:color="auto"/>
          </w:divBdr>
        </w:div>
        <w:div w:id="1983802866">
          <w:marLeft w:val="0"/>
          <w:marRight w:val="0"/>
          <w:marTop w:val="0"/>
          <w:marBottom w:val="0"/>
          <w:divBdr>
            <w:top w:val="none" w:sz="0" w:space="0" w:color="auto"/>
            <w:left w:val="none" w:sz="0" w:space="0" w:color="auto"/>
            <w:bottom w:val="none" w:sz="0" w:space="0" w:color="auto"/>
            <w:right w:val="none" w:sz="0" w:space="0" w:color="auto"/>
          </w:divBdr>
        </w:div>
        <w:div w:id="16935325">
          <w:marLeft w:val="0"/>
          <w:marRight w:val="0"/>
          <w:marTop w:val="0"/>
          <w:marBottom w:val="0"/>
          <w:divBdr>
            <w:top w:val="none" w:sz="0" w:space="0" w:color="auto"/>
            <w:left w:val="none" w:sz="0" w:space="0" w:color="auto"/>
            <w:bottom w:val="none" w:sz="0" w:space="0" w:color="auto"/>
            <w:right w:val="none" w:sz="0" w:space="0" w:color="auto"/>
          </w:divBdr>
        </w:div>
        <w:div w:id="1692412936">
          <w:marLeft w:val="0"/>
          <w:marRight w:val="0"/>
          <w:marTop w:val="0"/>
          <w:marBottom w:val="0"/>
          <w:divBdr>
            <w:top w:val="none" w:sz="0" w:space="0" w:color="auto"/>
            <w:left w:val="none" w:sz="0" w:space="0" w:color="auto"/>
            <w:bottom w:val="none" w:sz="0" w:space="0" w:color="auto"/>
            <w:right w:val="none" w:sz="0" w:space="0" w:color="auto"/>
          </w:divBdr>
        </w:div>
        <w:div w:id="1163859200">
          <w:marLeft w:val="0"/>
          <w:marRight w:val="0"/>
          <w:marTop w:val="0"/>
          <w:marBottom w:val="0"/>
          <w:divBdr>
            <w:top w:val="none" w:sz="0" w:space="0" w:color="auto"/>
            <w:left w:val="none" w:sz="0" w:space="0" w:color="auto"/>
            <w:bottom w:val="none" w:sz="0" w:space="0" w:color="auto"/>
            <w:right w:val="none" w:sz="0" w:space="0" w:color="auto"/>
          </w:divBdr>
        </w:div>
        <w:div w:id="802887464">
          <w:marLeft w:val="0"/>
          <w:marRight w:val="0"/>
          <w:marTop w:val="0"/>
          <w:marBottom w:val="0"/>
          <w:divBdr>
            <w:top w:val="none" w:sz="0" w:space="0" w:color="auto"/>
            <w:left w:val="none" w:sz="0" w:space="0" w:color="auto"/>
            <w:bottom w:val="none" w:sz="0" w:space="0" w:color="auto"/>
            <w:right w:val="none" w:sz="0" w:space="0" w:color="auto"/>
          </w:divBdr>
        </w:div>
        <w:div w:id="1705475401">
          <w:marLeft w:val="0"/>
          <w:marRight w:val="0"/>
          <w:marTop w:val="0"/>
          <w:marBottom w:val="0"/>
          <w:divBdr>
            <w:top w:val="none" w:sz="0" w:space="0" w:color="auto"/>
            <w:left w:val="none" w:sz="0" w:space="0" w:color="auto"/>
            <w:bottom w:val="none" w:sz="0" w:space="0" w:color="auto"/>
            <w:right w:val="none" w:sz="0" w:space="0" w:color="auto"/>
          </w:divBdr>
        </w:div>
        <w:div w:id="259879904">
          <w:marLeft w:val="0"/>
          <w:marRight w:val="0"/>
          <w:marTop w:val="0"/>
          <w:marBottom w:val="0"/>
          <w:divBdr>
            <w:top w:val="none" w:sz="0" w:space="0" w:color="auto"/>
            <w:left w:val="none" w:sz="0" w:space="0" w:color="auto"/>
            <w:bottom w:val="none" w:sz="0" w:space="0" w:color="auto"/>
            <w:right w:val="none" w:sz="0" w:space="0" w:color="auto"/>
          </w:divBdr>
        </w:div>
        <w:div w:id="349647876">
          <w:marLeft w:val="0"/>
          <w:marRight w:val="0"/>
          <w:marTop w:val="0"/>
          <w:marBottom w:val="0"/>
          <w:divBdr>
            <w:top w:val="none" w:sz="0" w:space="0" w:color="auto"/>
            <w:left w:val="none" w:sz="0" w:space="0" w:color="auto"/>
            <w:bottom w:val="none" w:sz="0" w:space="0" w:color="auto"/>
            <w:right w:val="none" w:sz="0" w:space="0" w:color="auto"/>
          </w:divBdr>
        </w:div>
      </w:divsChild>
    </w:div>
    <w:div w:id="10903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Southern Oregon University</dc:creator>
  <cp:lastModifiedBy>Russell Deen</cp:lastModifiedBy>
  <cp:revision>3</cp:revision>
  <cp:lastPrinted>2015-03-17T18:31:00Z</cp:lastPrinted>
  <dcterms:created xsi:type="dcterms:W3CDTF">2016-08-15T20:29:00Z</dcterms:created>
  <dcterms:modified xsi:type="dcterms:W3CDTF">2016-08-15T20:33:00Z</dcterms:modified>
</cp:coreProperties>
</file>