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a"/>
        <w:tblW w:w="8820" w:type="dxa"/>
        <w:tblLayout w:type="fixed"/>
        <w:tblLook w:val="0600" w:firstRow="0" w:lastRow="0" w:firstColumn="0" w:lastColumn="0" w:noHBand="1" w:noVBand="1"/>
        <w:tblCaption w:val="Procedure title"/>
      </w:tblPr>
      <w:tblGrid>
        <w:gridCol w:w="8820"/>
      </w:tblGrid>
      <w:tr w:rsidR="00616159">
        <w:trPr>
          <w:trHeight w:val="320"/>
        </w:trPr>
        <w:tc>
          <w:tcPr>
            <w:tcW w:w="8820" w:type="dxa"/>
            <w:shd w:val="clear" w:color="auto" w:fill="FFFFFF"/>
            <w:tcMar>
              <w:left w:w="115" w:type="dxa"/>
              <w:right w:w="115" w:type="dxa"/>
            </w:tcMar>
            <w:vAlign w:val="center"/>
          </w:tcPr>
          <w:p w:rsidR="00616159" w:rsidRDefault="003778F4" w:rsidP="00C023B1">
            <w:pPr>
              <w:jc w:val="center"/>
            </w:pPr>
            <w:r>
              <w:rPr>
                <w:noProof/>
              </w:rPr>
              <w:drawing>
                <wp:anchor distT="0" distB="0" distL="114300" distR="114300" simplePos="0" relativeHeight="251658240" behindDoc="0" locked="0" layoutInCell="0" hidden="0" allowOverlap="1">
                  <wp:simplePos x="0" y="0"/>
                  <wp:positionH relativeFrom="margin">
                    <wp:posOffset>0</wp:posOffset>
                  </wp:positionH>
                  <wp:positionV relativeFrom="paragraph">
                    <wp:posOffset>0</wp:posOffset>
                  </wp:positionV>
                  <wp:extent cx="937895" cy="239395"/>
                  <wp:effectExtent l="0" t="0" r="0" b="8255"/>
                  <wp:wrapSquare wrapText="bothSides" distT="0" distB="0" distL="114300" distR="114300"/>
                  <wp:docPr id="1" name="image01.jpg" title="SOU Logo"/>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937895" cy="239395"/>
                          </a:xfrm>
                          <a:prstGeom prst="rect">
                            <a:avLst/>
                          </a:prstGeom>
                          <a:ln/>
                        </pic:spPr>
                      </pic:pic>
                    </a:graphicData>
                  </a:graphic>
                </wp:anchor>
              </w:drawing>
            </w:r>
            <w:r w:rsidR="00C023B1">
              <w:rPr>
                <w:sz w:val="32"/>
                <w:szCs w:val="32"/>
              </w:rPr>
              <w:t>Fire Watch</w:t>
            </w:r>
          </w:p>
        </w:tc>
      </w:tr>
    </w:tbl>
    <w:p w:rsidR="00616159" w:rsidRDefault="00616159">
      <w:pPr>
        <w:tabs>
          <w:tab w:val="left" w:pos="-54"/>
        </w:tabs>
      </w:pPr>
    </w:p>
    <w:p w:rsidR="00132AE6" w:rsidRDefault="003778F4" w:rsidP="00132AE6">
      <w:pPr>
        <w:tabs>
          <w:tab w:val="left" w:pos="-54"/>
        </w:tabs>
        <w:ind w:left="35"/>
      </w:pPr>
      <w:r>
        <w:rPr>
          <w:b/>
          <w:sz w:val="22"/>
          <w:szCs w:val="22"/>
        </w:rPr>
        <w:t>Office:</w:t>
      </w:r>
      <w:r w:rsidR="00132AE6">
        <w:rPr>
          <w:b/>
          <w:sz w:val="22"/>
          <w:szCs w:val="22"/>
        </w:rPr>
        <w:t xml:space="preserve"> EHS</w:t>
      </w:r>
    </w:p>
    <w:p w:rsidR="00616159" w:rsidRDefault="003778F4">
      <w:pPr>
        <w:tabs>
          <w:tab w:val="left" w:pos="-54"/>
        </w:tabs>
        <w:ind w:left="35"/>
      </w:pPr>
      <w:r>
        <w:rPr>
          <w:b/>
          <w:sz w:val="22"/>
          <w:szCs w:val="22"/>
        </w:rPr>
        <w:t>Procedure Contact:</w:t>
      </w:r>
      <w:r w:rsidR="00132AE6">
        <w:rPr>
          <w:b/>
          <w:sz w:val="22"/>
          <w:szCs w:val="22"/>
        </w:rPr>
        <w:t xml:space="preserve"> Russell Deen</w:t>
      </w:r>
    </w:p>
    <w:p w:rsidR="00616159" w:rsidRDefault="003778F4">
      <w:pPr>
        <w:tabs>
          <w:tab w:val="left" w:pos="-54"/>
        </w:tabs>
        <w:ind w:left="35"/>
      </w:pPr>
      <w:r>
        <w:rPr>
          <w:b/>
          <w:sz w:val="22"/>
          <w:szCs w:val="22"/>
        </w:rPr>
        <w:t>Related Policy or Policies:</w:t>
      </w:r>
      <w:r w:rsidR="00132AE6">
        <w:rPr>
          <w:b/>
          <w:sz w:val="22"/>
          <w:szCs w:val="22"/>
        </w:rPr>
        <w:t xml:space="preserve"> Environmental Health and Safety FAD.085</w:t>
      </w:r>
    </w:p>
    <w:p w:rsidR="00616159" w:rsidRDefault="003778F4" w:rsidP="00B15D6C">
      <w:pPr>
        <w:pStyle w:val="Heading1"/>
      </w:pPr>
      <w:r>
        <w:t>Revision History</w:t>
      </w:r>
    </w:p>
    <w:tbl>
      <w:tblPr>
        <w:tblStyle w:val="a0"/>
        <w:tblW w:w="1054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20" w:firstRow="1" w:lastRow="0" w:firstColumn="0" w:lastColumn="0" w:noHBand="0" w:noVBand="0"/>
        <w:tblCaption w:val="Revision history"/>
      </w:tblPr>
      <w:tblGrid>
        <w:gridCol w:w="1728"/>
        <w:gridCol w:w="7020"/>
        <w:gridCol w:w="1800"/>
      </w:tblGrid>
      <w:tr w:rsidR="00616159" w:rsidTr="00B15D6C">
        <w:trPr>
          <w:trHeight w:val="220"/>
        </w:trPr>
        <w:tc>
          <w:tcPr>
            <w:tcW w:w="1728" w:type="dxa"/>
            <w:tcBorders>
              <w:bottom w:val="single" w:sz="4" w:space="0" w:color="808080"/>
            </w:tcBorders>
            <w:shd w:val="clear" w:color="auto" w:fill="D9D9D9"/>
            <w:tcMar>
              <w:top w:w="43" w:type="dxa"/>
              <w:left w:w="43" w:type="dxa"/>
              <w:bottom w:w="43" w:type="dxa"/>
              <w:right w:w="43" w:type="dxa"/>
            </w:tcMar>
            <w:vAlign w:val="center"/>
          </w:tcPr>
          <w:p w:rsidR="00616159" w:rsidRDefault="003778F4">
            <w:r>
              <w:rPr>
                <w:b/>
                <w:sz w:val="22"/>
                <w:szCs w:val="22"/>
              </w:rPr>
              <w:t>Revision Number:</w:t>
            </w:r>
          </w:p>
        </w:tc>
        <w:tc>
          <w:tcPr>
            <w:tcW w:w="7020" w:type="dxa"/>
            <w:tcBorders>
              <w:bottom w:val="single" w:sz="4" w:space="0" w:color="808080"/>
            </w:tcBorders>
            <w:shd w:val="clear" w:color="auto" w:fill="D9D9D9"/>
            <w:tcMar>
              <w:top w:w="43" w:type="dxa"/>
              <w:left w:w="43" w:type="dxa"/>
              <w:bottom w:w="43" w:type="dxa"/>
              <w:right w:w="43" w:type="dxa"/>
            </w:tcMar>
            <w:vAlign w:val="center"/>
          </w:tcPr>
          <w:p w:rsidR="00616159" w:rsidRDefault="003778F4">
            <w:r>
              <w:rPr>
                <w:b/>
                <w:sz w:val="22"/>
                <w:szCs w:val="22"/>
              </w:rPr>
              <w:t>Change:</w:t>
            </w:r>
          </w:p>
        </w:tc>
        <w:tc>
          <w:tcPr>
            <w:tcW w:w="1800" w:type="dxa"/>
            <w:tcBorders>
              <w:bottom w:val="single" w:sz="4" w:space="0" w:color="808080"/>
            </w:tcBorders>
            <w:shd w:val="clear" w:color="auto" w:fill="D9D9D9"/>
            <w:tcMar>
              <w:top w:w="43" w:type="dxa"/>
              <w:left w:w="43" w:type="dxa"/>
              <w:bottom w:w="43" w:type="dxa"/>
              <w:right w:w="43" w:type="dxa"/>
            </w:tcMar>
            <w:vAlign w:val="center"/>
          </w:tcPr>
          <w:p w:rsidR="00616159" w:rsidRDefault="003778F4">
            <w:r>
              <w:rPr>
                <w:b/>
                <w:sz w:val="22"/>
                <w:szCs w:val="22"/>
              </w:rPr>
              <w:t>Date:</w:t>
            </w:r>
          </w:p>
        </w:tc>
      </w:tr>
      <w:tr w:rsidR="00616159" w:rsidTr="00B15D6C">
        <w:trPr>
          <w:trHeight w:val="220"/>
        </w:trPr>
        <w:tc>
          <w:tcPr>
            <w:tcW w:w="1728" w:type="dxa"/>
            <w:tcBorders>
              <w:bottom w:val="single" w:sz="4" w:space="0" w:color="808080"/>
            </w:tcBorders>
            <w:tcMar>
              <w:top w:w="43" w:type="dxa"/>
              <w:left w:w="43" w:type="dxa"/>
              <w:bottom w:w="43" w:type="dxa"/>
              <w:right w:w="43" w:type="dxa"/>
            </w:tcMar>
            <w:vAlign w:val="center"/>
          </w:tcPr>
          <w:p w:rsidR="00616159" w:rsidRDefault="00616159"/>
        </w:tc>
        <w:tc>
          <w:tcPr>
            <w:tcW w:w="7020" w:type="dxa"/>
            <w:tcBorders>
              <w:bottom w:val="single" w:sz="4" w:space="0" w:color="808080"/>
            </w:tcBorders>
            <w:tcMar>
              <w:top w:w="43" w:type="dxa"/>
              <w:left w:w="43" w:type="dxa"/>
              <w:bottom w:w="43" w:type="dxa"/>
              <w:right w:w="43" w:type="dxa"/>
            </w:tcMar>
            <w:vAlign w:val="center"/>
          </w:tcPr>
          <w:p w:rsidR="00616159" w:rsidRDefault="00132AE6">
            <w:r>
              <w:t>Initial Release</w:t>
            </w:r>
          </w:p>
        </w:tc>
        <w:tc>
          <w:tcPr>
            <w:tcW w:w="1800" w:type="dxa"/>
            <w:tcBorders>
              <w:bottom w:val="single" w:sz="4" w:space="0" w:color="808080"/>
            </w:tcBorders>
            <w:tcMar>
              <w:top w:w="43" w:type="dxa"/>
              <w:left w:w="43" w:type="dxa"/>
              <w:bottom w:w="43" w:type="dxa"/>
              <w:right w:w="43" w:type="dxa"/>
            </w:tcMar>
            <w:vAlign w:val="center"/>
          </w:tcPr>
          <w:p w:rsidR="00616159" w:rsidRDefault="00C023B1">
            <w:r>
              <w:t>2</w:t>
            </w:r>
            <w:r w:rsidR="00132AE6">
              <w:t>/01/202</w:t>
            </w:r>
            <w:r>
              <w:t>4</w:t>
            </w:r>
          </w:p>
        </w:tc>
      </w:tr>
      <w:tr w:rsidR="00616159" w:rsidTr="00B15D6C">
        <w:trPr>
          <w:trHeight w:val="220"/>
        </w:trPr>
        <w:tc>
          <w:tcPr>
            <w:tcW w:w="1728" w:type="dxa"/>
            <w:tcBorders>
              <w:bottom w:val="single" w:sz="4" w:space="0" w:color="808080"/>
            </w:tcBorders>
            <w:tcMar>
              <w:top w:w="43" w:type="dxa"/>
              <w:left w:w="43" w:type="dxa"/>
              <w:bottom w:w="43" w:type="dxa"/>
              <w:right w:w="43" w:type="dxa"/>
            </w:tcMar>
            <w:vAlign w:val="center"/>
          </w:tcPr>
          <w:p w:rsidR="00616159" w:rsidRDefault="00616159"/>
        </w:tc>
        <w:tc>
          <w:tcPr>
            <w:tcW w:w="7020" w:type="dxa"/>
            <w:tcBorders>
              <w:bottom w:val="single" w:sz="4" w:space="0" w:color="808080"/>
            </w:tcBorders>
            <w:tcMar>
              <w:top w:w="43" w:type="dxa"/>
              <w:left w:w="43" w:type="dxa"/>
              <w:bottom w:w="43" w:type="dxa"/>
              <w:right w:w="43" w:type="dxa"/>
            </w:tcMar>
            <w:vAlign w:val="center"/>
          </w:tcPr>
          <w:p w:rsidR="00616159" w:rsidRDefault="00616159"/>
        </w:tc>
        <w:tc>
          <w:tcPr>
            <w:tcW w:w="1800" w:type="dxa"/>
            <w:tcBorders>
              <w:bottom w:val="single" w:sz="4" w:space="0" w:color="808080"/>
            </w:tcBorders>
            <w:tcMar>
              <w:top w:w="43" w:type="dxa"/>
              <w:left w:w="43" w:type="dxa"/>
              <w:bottom w:w="43" w:type="dxa"/>
              <w:right w:w="43" w:type="dxa"/>
            </w:tcMar>
            <w:vAlign w:val="center"/>
          </w:tcPr>
          <w:p w:rsidR="00616159" w:rsidRDefault="00616159"/>
        </w:tc>
      </w:tr>
    </w:tbl>
    <w:p w:rsidR="00616159" w:rsidRDefault="003778F4" w:rsidP="00B15D6C">
      <w:pPr>
        <w:pStyle w:val="Heading2"/>
      </w:pPr>
      <w:r>
        <w:t>A. Purpose</w:t>
      </w:r>
    </w:p>
    <w:tbl>
      <w:tblPr>
        <w:tblStyle w:val="a1"/>
        <w:tblW w:w="10584" w:type="dxa"/>
        <w:tblInd w:w="-115" w:type="dxa"/>
        <w:tblLayout w:type="fixed"/>
        <w:tblLook w:val="0600" w:firstRow="0" w:lastRow="0" w:firstColumn="0" w:lastColumn="0" w:noHBand="1" w:noVBand="1"/>
        <w:tblCaption w:val="Procedure purpose"/>
      </w:tblPr>
      <w:tblGrid>
        <w:gridCol w:w="10584"/>
      </w:tblGrid>
      <w:tr w:rsidR="00616159">
        <w:trPr>
          <w:trHeight w:val="320"/>
        </w:trPr>
        <w:tc>
          <w:tcPr>
            <w:tcW w:w="10584" w:type="dxa"/>
            <w:shd w:val="clear" w:color="auto" w:fill="FFFFFF"/>
            <w:tcMar>
              <w:left w:w="115" w:type="dxa"/>
              <w:right w:w="115" w:type="dxa"/>
            </w:tcMar>
            <w:vAlign w:val="center"/>
          </w:tcPr>
          <w:p w:rsidR="00C023B1" w:rsidRPr="00C023B1" w:rsidRDefault="00132AE6" w:rsidP="00C023B1">
            <w:pPr>
              <w:rPr>
                <w:color w:val="202124"/>
                <w:shd w:val="clear" w:color="auto" w:fill="FFFFFF"/>
              </w:rPr>
            </w:pPr>
            <w:r>
              <w:t xml:space="preserve">SOU purpose is to ensure a healthy and safe environment for employees, visitors and students. </w:t>
            </w:r>
            <w:r w:rsidR="00C023B1" w:rsidRPr="00C023B1">
              <w:rPr>
                <w:color w:val="202124"/>
                <w:shd w:val="clear" w:color="auto" w:fill="FFFFFF"/>
              </w:rPr>
              <w:t>The NFPA requires a fire watch to be implemented </w:t>
            </w:r>
            <w:r w:rsidR="00C023B1" w:rsidRPr="00C023B1">
              <w:rPr>
                <w:color w:val="040C28"/>
              </w:rPr>
              <w:t>if a system is down for more than four hours in a 24-hour timeframe</w:t>
            </w:r>
            <w:r w:rsidR="00C023B1" w:rsidRPr="00C023B1">
              <w:rPr>
                <w:color w:val="202124"/>
                <w:shd w:val="clear" w:color="auto" w:fill="FFFFFF"/>
              </w:rPr>
              <w:t>. Water-based fire protection systems need to be down for 10 hours or longer in a 24-hour timeframe. In either situation, the fire department must be notified.</w:t>
            </w:r>
          </w:p>
          <w:p w:rsidR="00616159" w:rsidRDefault="00616159">
            <w:pPr>
              <w:widowControl/>
            </w:pPr>
          </w:p>
        </w:tc>
      </w:tr>
    </w:tbl>
    <w:p w:rsidR="00616159" w:rsidRDefault="003778F4" w:rsidP="00B15D6C">
      <w:pPr>
        <w:pStyle w:val="Heading2"/>
      </w:pPr>
      <w:r>
        <w:t>B. Definitions</w:t>
      </w:r>
    </w:p>
    <w:tbl>
      <w:tblPr>
        <w:tblStyle w:val="a2"/>
        <w:tblW w:w="10584" w:type="dxa"/>
        <w:tblInd w:w="-115" w:type="dxa"/>
        <w:tblLayout w:type="fixed"/>
        <w:tblLook w:val="0600" w:firstRow="0" w:lastRow="0" w:firstColumn="0" w:lastColumn="0" w:noHBand="1" w:noVBand="1"/>
        <w:tblCaption w:val="Procedure definitions"/>
      </w:tblPr>
      <w:tblGrid>
        <w:gridCol w:w="10584"/>
      </w:tblGrid>
      <w:tr w:rsidR="00616159">
        <w:trPr>
          <w:trHeight w:val="320"/>
        </w:trPr>
        <w:tc>
          <w:tcPr>
            <w:tcW w:w="10584" w:type="dxa"/>
            <w:shd w:val="clear" w:color="auto" w:fill="FFFFFF"/>
            <w:tcMar>
              <w:left w:w="115" w:type="dxa"/>
              <w:right w:w="115" w:type="dxa"/>
            </w:tcMar>
            <w:vAlign w:val="center"/>
          </w:tcPr>
          <w:p w:rsidR="00616159" w:rsidRDefault="00132AE6">
            <w:pPr>
              <w:widowControl/>
            </w:pPr>
            <w:r>
              <w:rPr>
                <w:sz w:val="22"/>
                <w:szCs w:val="22"/>
              </w:rPr>
              <w:t>EHS (Environmental Health and Safety), FMP (Facilities Management and Planning)</w:t>
            </w:r>
            <w:r w:rsidR="00C023B1">
              <w:rPr>
                <w:sz w:val="22"/>
                <w:szCs w:val="22"/>
              </w:rPr>
              <w:t xml:space="preserve">. </w:t>
            </w:r>
            <w:r w:rsidR="006C1E22">
              <w:rPr>
                <w:sz w:val="22"/>
                <w:szCs w:val="22"/>
              </w:rPr>
              <w:t xml:space="preserve"> </w:t>
            </w:r>
            <w:r w:rsidR="00C023B1" w:rsidRPr="00C023B1">
              <w:rPr>
                <w:color w:val="333333"/>
                <w:shd w:val="clear" w:color="auto" w:fill="FFFFFF"/>
              </w:rPr>
              <w:t>A fire watch is a temporary measure intended to ensure continuous and systematic surveillance of a building, or portion of the building, by one or more qualified individuals for the purpose of identifying and controlling fire hazards, detecting early signs of fire, activating an alarm and notifying the fire department in the event of a fire.</w:t>
            </w:r>
            <w:r w:rsidR="00C023B1">
              <w:rPr>
                <w:rFonts w:ascii="Arial" w:hAnsi="Arial" w:cs="Arial"/>
                <w:color w:val="333333"/>
                <w:shd w:val="clear" w:color="auto" w:fill="FFFFFF"/>
              </w:rPr>
              <w:t> </w:t>
            </w:r>
          </w:p>
        </w:tc>
      </w:tr>
    </w:tbl>
    <w:p w:rsidR="00616159" w:rsidRDefault="003778F4" w:rsidP="00B15D6C">
      <w:pPr>
        <w:pStyle w:val="Heading2"/>
      </w:pPr>
      <w:r>
        <w:t>C. Procedures</w:t>
      </w:r>
    </w:p>
    <w:p w:rsidR="00C023B1" w:rsidRPr="008326CA" w:rsidRDefault="00C023B1" w:rsidP="00C023B1">
      <w:pPr>
        <w:spacing w:after="360"/>
        <w:textAlignment w:val="baseline"/>
        <w:rPr>
          <w:color w:val="auto"/>
        </w:rPr>
      </w:pPr>
      <w:r w:rsidRPr="00C023B1">
        <w:rPr>
          <w:color w:val="auto"/>
        </w:rPr>
        <w:t>T</w:t>
      </w:r>
      <w:r w:rsidRPr="008326CA">
        <w:rPr>
          <w:color w:val="auto"/>
        </w:rPr>
        <w:t>hat a fire watch is the delegation of one or more people with the tasks of: </w:t>
      </w:r>
    </w:p>
    <w:p w:rsidR="00C023B1" w:rsidRPr="008326CA" w:rsidRDefault="00C023B1" w:rsidP="00C023B1">
      <w:pPr>
        <w:widowControl/>
        <w:numPr>
          <w:ilvl w:val="0"/>
          <w:numId w:val="7"/>
        </w:numPr>
        <w:ind w:left="312"/>
        <w:textAlignment w:val="baseline"/>
        <w:rPr>
          <w:color w:val="auto"/>
        </w:rPr>
      </w:pPr>
      <w:r w:rsidRPr="008326CA">
        <w:rPr>
          <w:color w:val="auto"/>
        </w:rPr>
        <w:t>Preventing a fire from happening</w:t>
      </w:r>
    </w:p>
    <w:p w:rsidR="00C023B1" w:rsidRPr="008326CA" w:rsidRDefault="00C023B1" w:rsidP="00C023B1">
      <w:pPr>
        <w:widowControl/>
        <w:numPr>
          <w:ilvl w:val="0"/>
          <w:numId w:val="7"/>
        </w:numPr>
        <w:ind w:left="312"/>
        <w:textAlignment w:val="baseline"/>
        <w:rPr>
          <w:color w:val="auto"/>
        </w:rPr>
      </w:pPr>
      <w:r w:rsidRPr="008326CA">
        <w:rPr>
          <w:color w:val="auto"/>
        </w:rPr>
        <w:t>Dousing small fires</w:t>
      </w:r>
    </w:p>
    <w:p w:rsidR="00C023B1" w:rsidRPr="008326CA" w:rsidRDefault="00C023B1" w:rsidP="00C023B1">
      <w:pPr>
        <w:widowControl/>
        <w:numPr>
          <w:ilvl w:val="0"/>
          <w:numId w:val="7"/>
        </w:numPr>
        <w:ind w:left="312"/>
        <w:textAlignment w:val="baseline"/>
        <w:rPr>
          <w:color w:val="auto"/>
        </w:rPr>
      </w:pPr>
      <w:r w:rsidRPr="008326CA">
        <w:rPr>
          <w:color w:val="auto"/>
        </w:rPr>
        <w:t>Notifying both the fire department and </w:t>
      </w:r>
      <w:r w:rsidRPr="00C023B1">
        <w:rPr>
          <w:color w:val="auto"/>
          <w:bdr w:val="none" w:sz="0" w:space="0" w:color="auto" w:frame="1"/>
        </w:rPr>
        <w:t>building occupants</w:t>
      </w:r>
      <w:r w:rsidRPr="008326CA">
        <w:rPr>
          <w:color w:val="auto"/>
        </w:rPr>
        <w:t> in the event of a fire emergency</w:t>
      </w:r>
    </w:p>
    <w:p w:rsidR="00C023B1" w:rsidRPr="008326CA" w:rsidRDefault="00C023B1" w:rsidP="00C023B1">
      <w:pPr>
        <w:widowControl/>
        <w:numPr>
          <w:ilvl w:val="0"/>
          <w:numId w:val="7"/>
        </w:numPr>
        <w:ind w:left="312"/>
        <w:textAlignment w:val="baseline"/>
        <w:rPr>
          <w:color w:val="auto"/>
        </w:rPr>
      </w:pPr>
      <w:r w:rsidRPr="008326CA">
        <w:rPr>
          <w:color w:val="auto"/>
        </w:rPr>
        <w:t>Protecting the public from fire dangers and other circumstances that puts lives at stake</w:t>
      </w:r>
    </w:p>
    <w:p w:rsidR="00C023B1" w:rsidRPr="00C023B1" w:rsidRDefault="00C023B1" w:rsidP="00C023B1">
      <w:pPr>
        <w:spacing w:after="360"/>
        <w:textAlignment w:val="baseline"/>
        <w:rPr>
          <w:color w:val="auto"/>
        </w:rPr>
      </w:pPr>
      <w:r w:rsidRPr="008326CA">
        <w:rPr>
          <w:color w:val="auto"/>
        </w:rPr>
        <w:t>Fire systems can fail to operate due to interruption in the system’s water supply, ruptured or frozen pipes, general equipment failure, or other issues that are found during a regular system inspection. This code also covers preplanned issues with the system that take effect when the system is purposely turned off for open flame operations like welding, or when the system is purposely disconnected to allow for testing and maintenance. </w:t>
      </w:r>
    </w:p>
    <w:p w:rsidR="00C023B1" w:rsidRPr="00C023B1" w:rsidRDefault="00C023B1" w:rsidP="00C023B1">
      <w:pPr>
        <w:spacing w:after="360"/>
        <w:textAlignment w:val="baseline"/>
        <w:rPr>
          <w:color w:val="666666"/>
        </w:rPr>
      </w:pPr>
      <w:r w:rsidRPr="00C023B1">
        <w:rPr>
          <w:color w:val="202124"/>
        </w:rPr>
        <w:t>The Fire Watch Shall:</w:t>
      </w:r>
    </w:p>
    <w:p w:rsidR="00C023B1" w:rsidRPr="00C023B1" w:rsidRDefault="00C023B1" w:rsidP="00C023B1">
      <w:pPr>
        <w:pStyle w:val="trt0xe"/>
        <w:numPr>
          <w:ilvl w:val="0"/>
          <w:numId w:val="8"/>
        </w:numPr>
        <w:shd w:val="clear" w:color="auto" w:fill="FFFFFF"/>
        <w:spacing w:before="0" w:beforeAutospacing="0" w:after="60" w:afterAutospacing="0"/>
        <w:rPr>
          <w:color w:val="202124"/>
        </w:rPr>
      </w:pPr>
      <w:r w:rsidRPr="00C023B1">
        <w:rPr>
          <w:color w:val="202124"/>
        </w:rPr>
        <w:t xml:space="preserve">Continually patrol the area, structure or facility and document the patrol </w:t>
      </w:r>
    </w:p>
    <w:p w:rsidR="00C023B1" w:rsidRPr="00C023B1" w:rsidRDefault="00C023B1" w:rsidP="00C023B1">
      <w:pPr>
        <w:pStyle w:val="trt0xe"/>
        <w:numPr>
          <w:ilvl w:val="0"/>
          <w:numId w:val="8"/>
        </w:numPr>
        <w:shd w:val="clear" w:color="auto" w:fill="FFFFFF"/>
        <w:spacing w:before="0" w:beforeAutospacing="0" w:after="60" w:afterAutospacing="0"/>
        <w:rPr>
          <w:color w:val="202124"/>
        </w:rPr>
      </w:pPr>
      <w:r w:rsidRPr="00C023B1">
        <w:rPr>
          <w:color w:val="202124"/>
        </w:rPr>
        <w:t>Minimum of once every hour.</w:t>
      </w:r>
      <w:r>
        <w:rPr>
          <w:color w:val="202124"/>
        </w:rPr>
        <w:t xml:space="preserve"> 30 minutes if building is occupied by sleeping personnel.</w:t>
      </w:r>
    </w:p>
    <w:p w:rsidR="00C023B1" w:rsidRPr="00C023B1" w:rsidRDefault="00C023B1" w:rsidP="00C023B1">
      <w:pPr>
        <w:pStyle w:val="trt0xe"/>
        <w:numPr>
          <w:ilvl w:val="0"/>
          <w:numId w:val="8"/>
        </w:numPr>
        <w:shd w:val="clear" w:color="auto" w:fill="FFFFFF"/>
        <w:spacing w:before="0" w:beforeAutospacing="0" w:after="60" w:afterAutospacing="0"/>
        <w:rPr>
          <w:color w:val="202124"/>
        </w:rPr>
      </w:pPr>
      <w:r w:rsidRPr="00C023B1">
        <w:rPr>
          <w:color w:val="202124"/>
        </w:rPr>
        <w:t>Be trained in the use of a fire extinguisher and have one accessible at all</w:t>
      </w:r>
    </w:p>
    <w:p w:rsidR="00C023B1" w:rsidRPr="00C023B1" w:rsidRDefault="00C023B1" w:rsidP="00C023B1">
      <w:pPr>
        <w:pStyle w:val="trt0xe"/>
        <w:shd w:val="clear" w:color="auto" w:fill="FFFFFF"/>
        <w:spacing w:before="0" w:beforeAutospacing="0" w:after="60" w:afterAutospacing="0"/>
        <w:rPr>
          <w:color w:val="202124"/>
        </w:rPr>
      </w:pPr>
      <w:r w:rsidRPr="00C023B1">
        <w:rPr>
          <w:color w:val="202124"/>
        </w:rPr>
        <w:t>times.</w:t>
      </w:r>
    </w:p>
    <w:p w:rsidR="00C023B1" w:rsidRPr="00C023B1" w:rsidRDefault="00C023B1" w:rsidP="00C023B1">
      <w:pPr>
        <w:pStyle w:val="trt0xe"/>
        <w:numPr>
          <w:ilvl w:val="0"/>
          <w:numId w:val="9"/>
        </w:numPr>
        <w:shd w:val="clear" w:color="auto" w:fill="FFFFFF"/>
        <w:spacing w:before="0" w:beforeAutospacing="0" w:after="60" w:afterAutospacing="0"/>
        <w:rPr>
          <w:color w:val="202124"/>
        </w:rPr>
      </w:pPr>
      <w:r w:rsidRPr="00C023B1">
        <w:rPr>
          <w:color w:val="202124"/>
        </w:rPr>
        <w:t>Be capable of communicating with building occupants and the fire</w:t>
      </w:r>
      <w:r w:rsidR="007D67DB">
        <w:rPr>
          <w:color w:val="202124"/>
        </w:rPr>
        <w:t xml:space="preserve"> department or designee</w:t>
      </w:r>
      <w:bookmarkStart w:id="0" w:name="_GoBack"/>
      <w:bookmarkEnd w:id="0"/>
      <w:r w:rsidRPr="00C023B1">
        <w:rPr>
          <w:color w:val="202124"/>
        </w:rPr>
        <w:t>.</w:t>
      </w:r>
    </w:p>
    <w:tbl>
      <w:tblPr>
        <w:tblStyle w:val="a3"/>
        <w:tblW w:w="10584" w:type="dxa"/>
        <w:tblInd w:w="-115" w:type="dxa"/>
        <w:tblLayout w:type="fixed"/>
        <w:tblLook w:val="0600" w:firstRow="0" w:lastRow="0" w:firstColumn="0" w:lastColumn="0" w:noHBand="1" w:noVBand="1"/>
        <w:tblCaption w:val="Procedure description(s)"/>
      </w:tblPr>
      <w:tblGrid>
        <w:gridCol w:w="10584"/>
      </w:tblGrid>
      <w:tr w:rsidR="00616159">
        <w:trPr>
          <w:trHeight w:val="320"/>
        </w:trPr>
        <w:tc>
          <w:tcPr>
            <w:tcW w:w="10584" w:type="dxa"/>
            <w:shd w:val="clear" w:color="auto" w:fill="FFFFFF"/>
            <w:tcMar>
              <w:left w:w="115" w:type="dxa"/>
              <w:right w:w="115" w:type="dxa"/>
            </w:tcMar>
            <w:vAlign w:val="center"/>
          </w:tcPr>
          <w:p w:rsidR="00616159" w:rsidRDefault="00132AE6" w:rsidP="00C023B1">
            <w:r w:rsidRPr="00132AE6">
              <w:rPr>
                <w:sz w:val="22"/>
                <w:szCs w:val="22"/>
              </w:rPr>
              <w:lastRenderedPageBreak/>
              <w:tab/>
            </w:r>
          </w:p>
        </w:tc>
      </w:tr>
      <w:tr w:rsidR="00616159">
        <w:trPr>
          <w:trHeight w:val="320"/>
        </w:trPr>
        <w:tc>
          <w:tcPr>
            <w:tcW w:w="10584" w:type="dxa"/>
            <w:shd w:val="clear" w:color="auto" w:fill="D9D9D9"/>
            <w:tcMar>
              <w:left w:w="115" w:type="dxa"/>
              <w:right w:w="115" w:type="dxa"/>
            </w:tcMar>
          </w:tcPr>
          <w:p w:rsidR="00616159" w:rsidRDefault="003778F4">
            <w:r>
              <w:rPr>
                <w:sz w:val="22"/>
                <w:szCs w:val="22"/>
              </w:rPr>
              <w:t>This procedure may be revised at any time without notice. All revisions supersede prior procedures and are effective immediately upon approval.</w:t>
            </w:r>
          </w:p>
        </w:tc>
      </w:tr>
    </w:tbl>
    <w:p w:rsidR="00616159" w:rsidRDefault="00616159"/>
    <w:p w:rsidR="00C023B1" w:rsidRDefault="00C023B1" w:rsidP="00C023B1">
      <w:pPr>
        <w:pStyle w:val="Heading2"/>
      </w:pPr>
      <w:r>
        <w:t>D. Appendix</w:t>
      </w:r>
    </w:p>
    <w:p w:rsidR="00C023B1" w:rsidRDefault="00C023B1" w:rsidP="00C023B1">
      <w:pPr>
        <w:spacing w:line="259" w:lineRule="auto"/>
        <w:ind w:left="110"/>
        <w:jc w:val="center"/>
      </w:pPr>
      <w:r>
        <w:rPr>
          <w:sz w:val="30"/>
        </w:rPr>
        <w:t>Fire Watch Log Report</w:t>
      </w:r>
    </w:p>
    <w:tbl>
      <w:tblPr>
        <w:tblStyle w:val="TableGrid"/>
        <w:tblW w:w="9616" w:type="dxa"/>
        <w:tblInd w:w="-110" w:type="dxa"/>
        <w:tblCellMar>
          <w:top w:w="52" w:type="dxa"/>
          <w:left w:w="106" w:type="dxa"/>
          <w:right w:w="163" w:type="dxa"/>
        </w:tblCellMar>
        <w:tblLook w:val="04A0" w:firstRow="1" w:lastRow="0" w:firstColumn="1" w:lastColumn="0" w:noHBand="0" w:noVBand="1"/>
      </w:tblPr>
      <w:tblGrid>
        <w:gridCol w:w="3207"/>
        <w:gridCol w:w="3206"/>
        <w:gridCol w:w="3203"/>
      </w:tblGrid>
      <w:tr w:rsidR="00C023B1" w:rsidTr="00865DA3">
        <w:trPr>
          <w:trHeight w:val="241"/>
        </w:trPr>
        <w:tc>
          <w:tcPr>
            <w:tcW w:w="3206"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line="259" w:lineRule="auto"/>
              <w:jc w:val="right"/>
            </w:pPr>
            <w:r>
              <w:t>System out of service</w:t>
            </w:r>
          </w:p>
        </w:tc>
        <w:tc>
          <w:tcPr>
            <w:tcW w:w="3206"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line="259" w:lineRule="auto"/>
              <w:ind w:left="14"/>
            </w:pPr>
            <w:r>
              <w:t>Date:</w:t>
            </w:r>
          </w:p>
        </w:tc>
        <w:tc>
          <w:tcPr>
            <w:tcW w:w="3203"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line="259" w:lineRule="auto"/>
            </w:pPr>
            <w:r>
              <w:t>Time.</w:t>
            </w:r>
          </w:p>
        </w:tc>
      </w:tr>
      <w:tr w:rsidR="00C023B1" w:rsidTr="00865DA3">
        <w:trPr>
          <w:trHeight w:val="460"/>
        </w:trPr>
        <w:tc>
          <w:tcPr>
            <w:tcW w:w="3206"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line="259" w:lineRule="auto"/>
              <w:ind w:left="10" w:hanging="5"/>
            </w:pPr>
            <w:r>
              <w:rPr>
                <w:sz w:val="18"/>
              </w:rPr>
              <w:t>System out service-Notification to Fire Department and Building personnel</w:t>
            </w:r>
          </w:p>
        </w:tc>
        <w:tc>
          <w:tcPr>
            <w:tcW w:w="3206"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line="259" w:lineRule="auto"/>
              <w:ind w:left="14"/>
            </w:pPr>
            <w:r>
              <w:t>Date:</w:t>
            </w:r>
            <w:r>
              <w:rPr>
                <w:noProof/>
              </w:rPr>
              <w:drawing>
                <wp:inline distT="0" distB="0" distL="0" distR="0" wp14:anchorId="420943C7" wp14:editId="787A13D6">
                  <wp:extent cx="890016" cy="42685"/>
                  <wp:effectExtent l="0" t="0" r="0" b="0"/>
                  <wp:docPr id="3205" name="Picture 3205"/>
                  <wp:cNvGraphicFramePr/>
                  <a:graphic xmlns:a="http://schemas.openxmlformats.org/drawingml/2006/main">
                    <a:graphicData uri="http://schemas.openxmlformats.org/drawingml/2006/picture">
                      <pic:pic xmlns:pic="http://schemas.openxmlformats.org/drawingml/2006/picture">
                        <pic:nvPicPr>
                          <pic:cNvPr id="3205" name="Picture 3205"/>
                          <pic:cNvPicPr/>
                        </pic:nvPicPr>
                        <pic:blipFill>
                          <a:blip r:embed="rId8"/>
                          <a:stretch>
                            <a:fillRect/>
                          </a:stretch>
                        </pic:blipFill>
                        <pic:spPr>
                          <a:xfrm>
                            <a:off x="0" y="0"/>
                            <a:ext cx="890016" cy="42685"/>
                          </a:xfrm>
                          <a:prstGeom prst="rect">
                            <a:avLst/>
                          </a:prstGeom>
                        </pic:spPr>
                      </pic:pic>
                    </a:graphicData>
                  </a:graphic>
                </wp:inline>
              </w:drawing>
            </w:r>
          </w:p>
        </w:tc>
        <w:tc>
          <w:tcPr>
            <w:tcW w:w="3203"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line="259" w:lineRule="auto"/>
            </w:pPr>
            <w:r>
              <w:t>Time</w:t>
            </w:r>
            <w:r>
              <w:rPr>
                <w:noProof/>
              </w:rPr>
              <w:drawing>
                <wp:inline distT="0" distB="0" distL="0" distR="0" wp14:anchorId="7E58042E" wp14:editId="11A55A44">
                  <wp:extent cx="798576" cy="85370"/>
                  <wp:effectExtent l="0" t="0" r="0" b="0"/>
                  <wp:docPr id="3198" name="Picture 3198"/>
                  <wp:cNvGraphicFramePr/>
                  <a:graphic xmlns:a="http://schemas.openxmlformats.org/drawingml/2006/main">
                    <a:graphicData uri="http://schemas.openxmlformats.org/drawingml/2006/picture">
                      <pic:pic xmlns:pic="http://schemas.openxmlformats.org/drawingml/2006/picture">
                        <pic:nvPicPr>
                          <pic:cNvPr id="3198" name="Picture 3198"/>
                          <pic:cNvPicPr/>
                        </pic:nvPicPr>
                        <pic:blipFill>
                          <a:blip r:embed="rId9"/>
                          <a:stretch>
                            <a:fillRect/>
                          </a:stretch>
                        </pic:blipFill>
                        <pic:spPr>
                          <a:xfrm>
                            <a:off x="0" y="0"/>
                            <a:ext cx="798576" cy="85370"/>
                          </a:xfrm>
                          <a:prstGeom prst="rect">
                            <a:avLst/>
                          </a:prstGeom>
                        </pic:spPr>
                      </pic:pic>
                    </a:graphicData>
                  </a:graphic>
                </wp:inline>
              </w:drawing>
            </w:r>
          </w:p>
        </w:tc>
      </w:tr>
      <w:tr w:rsidR="00C023B1" w:rsidTr="00865DA3">
        <w:trPr>
          <w:trHeight w:val="496"/>
        </w:trPr>
        <w:tc>
          <w:tcPr>
            <w:tcW w:w="3206" w:type="dxa"/>
            <w:tcBorders>
              <w:top w:val="single" w:sz="2" w:space="0" w:color="000000"/>
              <w:left w:val="nil"/>
              <w:bottom w:val="single" w:sz="2" w:space="0" w:color="000000"/>
              <w:right w:val="nil"/>
            </w:tcBorders>
          </w:tcPr>
          <w:p w:rsidR="00C023B1" w:rsidRDefault="00C023B1" w:rsidP="00865DA3">
            <w:pPr>
              <w:spacing w:after="160" w:line="259" w:lineRule="auto"/>
            </w:pPr>
          </w:p>
        </w:tc>
        <w:tc>
          <w:tcPr>
            <w:tcW w:w="3206" w:type="dxa"/>
            <w:tcBorders>
              <w:top w:val="single" w:sz="2" w:space="0" w:color="000000"/>
              <w:left w:val="nil"/>
              <w:bottom w:val="single" w:sz="2" w:space="0" w:color="000000"/>
              <w:right w:val="nil"/>
            </w:tcBorders>
          </w:tcPr>
          <w:p w:rsidR="00C023B1" w:rsidRDefault="00C023B1" w:rsidP="00865DA3">
            <w:pPr>
              <w:spacing w:after="160" w:line="259" w:lineRule="auto"/>
            </w:pPr>
          </w:p>
        </w:tc>
        <w:tc>
          <w:tcPr>
            <w:tcW w:w="3203" w:type="dxa"/>
            <w:tcBorders>
              <w:top w:val="single" w:sz="2" w:space="0" w:color="000000"/>
              <w:left w:val="nil"/>
              <w:bottom w:val="single" w:sz="2" w:space="0" w:color="000000"/>
              <w:right w:val="nil"/>
            </w:tcBorders>
          </w:tcPr>
          <w:p w:rsidR="00C023B1" w:rsidRDefault="00C023B1" w:rsidP="00865DA3">
            <w:pPr>
              <w:spacing w:after="160" w:line="259" w:lineRule="auto"/>
            </w:pPr>
          </w:p>
        </w:tc>
      </w:tr>
      <w:tr w:rsidR="00C023B1" w:rsidTr="00865DA3">
        <w:trPr>
          <w:trHeight w:val="234"/>
        </w:trPr>
        <w:tc>
          <w:tcPr>
            <w:tcW w:w="3206"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line="259" w:lineRule="auto"/>
              <w:ind w:right="5"/>
              <w:jc w:val="right"/>
            </w:pPr>
            <w:r>
              <w:t>System out of service</w:t>
            </w:r>
          </w:p>
        </w:tc>
        <w:tc>
          <w:tcPr>
            <w:tcW w:w="3206"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line="259" w:lineRule="auto"/>
              <w:ind w:left="14"/>
            </w:pPr>
            <w:r>
              <w:t>Date:</w:t>
            </w:r>
          </w:p>
        </w:tc>
        <w:tc>
          <w:tcPr>
            <w:tcW w:w="3203"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line="259" w:lineRule="auto"/>
              <w:ind w:left="5"/>
            </w:pPr>
            <w:r>
              <w:t>Time:</w:t>
            </w:r>
          </w:p>
        </w:tc>
      </w:tr>
      <w:tr w:rsidR="00C023B1" w:rsidTr="00865DA3">
        <w:trPr>
          <w:trHeight w:val="471"/>
        </w:trPr>
        <w:tc>
          <w:tcPr>
            <w:tcW w:w="3206"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line="259" w:lineRule="auto"/>
              <w:ind w:left="5"/>
            </w:pPr>
            <w:r>
              <w:rPr>
                <w:sz w:val="18"/>
              </w:rPr>
              <w:t>System Back in service-Notification to</w:t>
            </w:r>
          </w:p>
          <w:p w:rsidR="00C023B1" w:rsidRDefault="00C023B1" w:rsidP="00865DA3">
            <w:pPr>
              <w:spacing w:line="259" w:lineRule="auto"/>
              <w:ind w:left="10"/>
            </w:pPr>
            <w:r>
              <w:rPr>
                <w:sz w:val="18"/>
              </w:rPr>
              <w:t>Fire Department and Building personnel</w:t>
            </w:r>
          </w:p>
        </w:tc>
        <w:tc>
          <w:tcPr>
            <w:tcW w:w="3206"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line="259" w:lineRule="auto"/>
              <w:ind w:left="19"/>
            </w:pPr>
            <w:r>
              <w:t>Date:</w:t>
            </w:r>
            <w:r>
              <w:rPr>
                <w:noProof/>
              </w:rPr>
              <w:drawing>
                <wp:inline distT="0" distB="0" distL="0" distR="0" wp14:anchorId="0F84986E" wp14:editId="6CD87080">
                  <wp:extent cx="890016" cy="30489"/>
                  <wp:effectExtent l="0" t="0" r="0" b="0"/>
                  <wp:docPr id="3223" name="Picture 3223"/>
                  <wp:cNvGraphicFramePr/>
                  <a:graphic xmlns:a="http://schemas.openxmlformats.org/drawingml/2006/main">
                    <a:graphicData uri="http://schemas.openxmlformats.org/drawingml/2006/picture">
                      <pic:pic xmlns:pic="http://schemas.openxmlformats.org/drawingml/2006/picture">
                        <pic:nvPicPr>
                          <pic:cNvPr id="3223" name="Picture 3223"/>
                          <pic:cNvPicPr/>
                        </pic:nvPicPr>
                        <pic:blipFill>
                          <a:blip r:embed="rId10"/>
                          <a:stretch>
                            <a:fillRect/>
                          </a:stretch>
                        </pic:blipFill>
                        <pic:spPr>
                          <a:xfrm>
                            <a:off x="0" y="0"/>
                            <a:ext cx="890016" cy="30489"/>
                          </a:xfrm>
                          <a:prstGeom prst="rect">
                            <a:avLst/>
                          </a:prstGeom>
                        </pic:spPr>
                      </pic:pic>
                    </a:graphicData>
                  </a:graphic>
                </wp:inline>
              </w:drawing>
            </w:r>
          </w:p>
        </w:tc>
        <w:tc>
          <w:tcPr>
            <w:tcW w:w="3203"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line="259" w:lineRule="auto"/>
              <w:ind w:left="5"/>
            </w:pPr>
            <w:r>
              <w:t>Time</w:t>
            </w:r>
            <w:r>
              <w:rPr>
                <w:noProof/>
              </w:rPr>
              <w:drawing>
                <wp:inline distT="0" distB="0" distL="0" distR="0" wp14:anchorId="4660D5B6" wp14:editId="0BF380A9">
                  <wp:extent cx="798576" cy="103663"/>
                  <wp:effectExtent l="0" t="0" r="0" b="0"/>
                  <wp:docPr id="3213" name="Picture 3213"/>
                  <wp:cNvGraphicFramePr/>
                  <a:graphic xmlns:a="http://schemas.openxmlformats.org/drawingml/2006/main">
                    <a:graphicData uri="http://schemas.openxmlformats.org/drawingml/2006/picture">
                      <pic:pic xmlns:pic="http://schemas.openxmlformats.org/drawingml/2006/picture">
                        <pic:nvPicPr>
                          <pic:cNvPr id="3213" name="Picture 3213"/>
                          <pic:cNvPicPr/>
                        </pic:nvPicPr>
                        <pic:blipFill>
                          <a:blip r:embed="rId11"/>
                          <a:stretch>
                            <a:fillRect/>
                          </a:stretch>
                        </pic:blipFill>
                        <pic:spPr>
                          <a:xfrm>
                            <a:off x="0" y="0"/>
                            <a:ext cx="798576" cy="103663"/>
                          </a:xfrm>
                          <a:prstGeom prst="rect">
                            <a:avLst/>
                          </a:prstGeom>
                        </pic:spPr>
                      </pic:pic>
                    </a:graphicData>
                  </a:graphic>
                </wp:inline>
              </w:drawing>
            </w:r>
          </w:p>
        </w:tc>
      </w:tr>
    </w:tbl>
    <w:p w:rsidR="00C023B1" w:rsidRDefault="00C023B1" w:rsidP="00C023B1">
      <w:pPr>
        <w:spacing w:after="222"/>
        <w:ind w:left="-5"/>
      </w:pPr>
      <w:r>
        <w:t>Persons assigned to Fire Watch Duties shall will be trained and have knowledge of fire equipment (such as fire extinguishers). They will also keep a log of fire watch activities and record every 15 min for housing and 30 min for unoccupied buildings.</w:t>
      </w:r>
    </w:p>
    <w:p w:rsidR="00C023B1" w:rsidRDefault="00C023B1" w:rsidP="00C023B1">
      <w:pPr>
        <w:ind w:left="-5" w:right="2155"/>
      </w:pPr>
      <w:r>
        <w:t>Fire Watch Duties Conducted By:</w:t>
      </w:r>
      <w:r>
        <w:rPr>
          <w:noProof/>
        </w:rPr>
        <w:drawing>
          <wp:inline distT="0" distB="0" distL="0" distR="0" wp14:anchorId="179B8932" wp14:editId="44EB06AD">
            <wp:extent cx="6096" cy="42685"/>
            <wp:effectExtent l="0" t="0" r="0" b="0"/>
            <wp:docPr id="7903" name="Picture 7903"/>
            <wp:cNvGraphicFramePr/>
            <a:graphic xmlns:a="http://schemas.openxmlformats.org/drawingml/2006/main">
              <a:graphicData uri="http://schemas.openxmlformats.org/drawingml/2006/picture">
                <pic:pic xmlns:pic="http://schemas.openxmlformats.org/drawingml/2006/picture">
                  <pic:nvPicPr>
                    <pic:cNvPr id="7903" name="Picture 7903"/>
                    <pic:cNvPicPr/>
                  </pic:nvPicPr>
                  <pic:blipFill>
                    <a:blip r:embed="rId12"/>
                    <a:stretch>
                      <a:fillRect/>
                    </a:stretch>
                  </pic:blipFill>
                  <pic:spPr>
                    <a:xfrm>
                      <a:off x="0" y="0"/>
                      <a:ext cx="6096" cy="42685"/>
                    </a:xfrm>
                    <a:prstGeom prst="rect">
                      <a:avLst/>
                    </a:prstGeom>
                  </pic:spPr>
                </pic:pic>
              </a:graphicData>
            </a:graphic>
          </wp:inline>
        </w:drawing>
      </w:r>
    </w:p>
    <w:p w:rsidR="00C023B1" w:rsidRDefault="00C023B1" w:rsidP="00C023B1">
      <w:pPr>
        <w:spacing w:after="290" w:line="259" w:lineRule="auto"/>
        <w:ind w:left="2722"/>
      </w:pPr>
      <w:r>
        <w:rPr>
          <w:noProof/>
          <w:sz w:val="22"/>
        </w:rPr>
        <mc:AlternateContent>
          <mc:Choice Requires="wpg">
            <w:drawing>
              <wp:anchor distT="0" distB="0" distL="114300" distR="114300" simplePos="0" relativeHeight="251660288" behindDoc="1" locked="0" layoutInCell="1" allowOverlap="1" wp14:anchorId="076BE794">
                <wp:simplePos x="0" y="0"/>
                <wp:positionH relativeFrom="column">
                  <wp:posOffset>2318385</wp:posOffset>
                </wp:positionH>
                <wp:positionV relativeFrom="paragraph">
                  <wp:posOffset>12700</wp:posOffset>
                </wp:positionV>
                <wp:extent cx="2809875" cy="12065"/>
                <wp:effectExtent l="0" t="0" r="28575" b="26035"/>
                <wp:wrapTight wrapText="bothSides">
                  <wp:wrapPolygon edited="0">
                    <wp:start x="0" y="0"/>
                    <wp:lineTo x="0" y="34105"/>
                    <wp:lineTo x="21673" y="34105"/>
                    <wp:lineTo x="21673" y="0"/>
                    <wp:lineTo x="0" y="0"/>
                  </wp:wrapPolygon>
                </wp:wrapTight>
                <wp:docPr id="7908" name="Group 7908"/>
                <wp:cNvGraphicFramePr/>
                <a:graphic xmlns:a="http://schemas.openxmlformats.org/drawingml/2006/main">
                  <a:graphicData uri="http://schemas.microsoft.com/office/word/2010/wordprocessingGroup">
                    <wpg:wgp>
                      <wpg:cNvGrpSpPr/>
                      <wpg:grpSpPr>
                        <a:xfrm>
                          <a:off x="0" y="0"/>
                          <a:ext cx="2809875" cy="12065"/>
                          <a:chOff x="0" y="0"/>
                          <a:chExt cx="2810256" cy="12195"/>
                        </a:xfrm>
                      </wpg:grpSpPr>
                      <wps:wsp>
                        <wps:cNvPr id="7907" name="Shape 7907"/>
                        <wps:cNvSpPr/>
                        <wps:spPr>
                          <a:xfrm>
                            <a:off x="0" y="0"/>
                            <a:ext cx="2810256" cy="12195"/>
                          </a:xfrm>
                          <a:custGeom>
                            <a:avLst/>
                            <a:gdLst/>
                            <a:ahLst/>
                            <a:cxnLst/>
                            <a:rect l="0" t="0" r="0" b="0"/>
                            <a:pathLst>
                              <a:path w="2810256" h="12195">
                                <a:moveTo>
                                  <a:pt x="0" y="6098"/>
                                </a:moveTo>
                                <a:lnTo>
                                  <a:pt x="2810256"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3C74C604" id="Group 7908" o:spid="_x0000_s1026" style="position:absolute;margin-left:182.55pt;margin-top:1pt;width:221.25pt;height:.95pt;z-index:-251656192" coordsize="2810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">
                <v:shape id="Shape 7907" o:spid="_x0000_s1027" style="position:absolute;width:28102;height:121;visibility:visible;mso-wrap-style:square;v-text-anchor:top" coordsize="2810256,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" path="m,6098r2810256,e" filled="f" strokeweight=".33875mm">
                  <v:stroke miterlimit="1" joinstyle="miter"/>
                  <v:path arrowok="t" textboxrect="0,0,2810256,12195"/>
                </v:shape>
                <w10:wrap type="tight"/>
              </v:group>
            </w:pict>
          </mc:Fallback>
        </mc:AlternateContent>
      </w:r>
    </w:p>
    <w:p w:rsidR="00C023B1" w:rsidRDefault="00C023B1" w:rsidP="00C023B1">
      <w:pPr>
        <w:ind w:left="-5"/>
      </w:pPr>
      <w:r>
        <w:t>Fire Watch Commenced: Date:</w:t>
      </w:r>
      <w:r>
        <w:tab/>
      </w:r>
      <w:r>
        <w:tab/>
      </w:r>
      <w:r>
        <w:tab/>
      </w:r>
      <w:r>
        <w:tab/>
      </w:r>
      <w:r>
        <w:tab/>
      </w:r>
      <w:r>
        <w:tab/>
        <w:t xml:space="preserve">     Time:</w:t>
      </w:r>
    </w:p>
    <w:p w:rsidR="00C023B1" w:rsidRDefault="00C023B1" w:rsidP="00C023B1">
      <w:pPr>
        <w:spacing w:after="250" w:line="259" w:lineRule="auto"/>
        <w:ind w:left="2530" w:right="-53"/>
      </w:pPr>
      <w:r>
        <w:rPr>
          <w:noProof/>
        </w:rPr>
        <w:drawing>
          <wp:anchor distT="0" distB="0" distL="114300" distR="114300" simplePos="0" relativeHeight="251659264" behindDoc="1" locked="0" layoutInCell="1" allowOverlap="1" wp14:anchorId="7A6B3831">
            <wp:simplePos x="0" y="0"/>
            <wp:positionH relativeFrom="column">
              <wp:posOffset>1956435</wp:posOffset>
            </wp:positionH>
            <wp:positionV relativeFrom="paragraph">
              <wp:posOffset>13335</wp:posOffset>
            </wp:positionV>
            <wp:extent cx="4334256" cy="18293"/>
            <wp:effectExtent l="0" t="0" r="0" b="0"/>
            <wp:wrapTight wrapText="bothSides">
              <wp:wrapPolygon edited="0">
                <wp:start x="0" y="0"/>
                <wp:lineTo x="0" y="21600"/>
                <wp:lineTo x="21600" y="21600"/>
                <wp:lineTo x="21600" y="0"/>
              </wp:wrapPolygon>
            </wp:wrapTight>
            <wp:docPr id="7905" name="Picture 7905"/>
            <wp:cNvGraphicFramePr/>
            <a:graphic xmlns:a="http://schemas.openxmlformats.org/drawingml/2006/main">
              <a:graphicData uri="http://schemas.openxmlformats.org/drawingml/2006/picture">
                <pic:pic xmlns:pic="http://schemas.openxmlformats.org/drawingml/2006/picture">
                  <pic:nvPicPr>
                    <pic:cNvPr id="7905" name="Picture 790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34256" cy="18293"/>
                    </a:xfrm>
                    <a:prstGeom prst="rect">
                      <a:avLst/>
                    </a:prstGeom>
                  </pic:spPr>
                </pic:pic>
              </a:graphicData>
            </a:graphic>
          </wp:anchor>
        </w:drawing>
      </w:r>
    </w:p>
    <w:tbl>
      <w:tblPr>
        <w:tblStyle w:val="TableGrid"/>
        <w:tblW w:w="9620" w:type="dxa"/>
        <w:tblInd w:w="-114" w:type="dxa"/>
        <w:tblCellMar>
          <w:top w:w="8" w:type="dxa"/>
          <w:left w:w="115" w:type="dxa"/>
          <w:right w:w="115" w:type="dxa"/>
        </w:tblCellMar>
        <w:tblLook w:val="04A0" w:firstRow="1" w:lastRow="0" w:firstColumn="1" w:lastColumn="0" w:noHBand="0" w:noVBand="1"/>
      </w:tblPr>
      <w:tblGrid>
        <w:gridCol w:w="1017"/>
        <w:gridCol w:w="2842"/>
        <w:gridCol w:w="1914"/>
        <w:gridCol w:w="1930"/>
        <w:gridCol w:w="1917"/>
      </w:tblGrid>
      <w:tr w:rsidR="00C023B1" w:rsidTr="00865DA3">
        <w:trPr>
          <w:trHeight w:val="250"/>
        </w:trPr>
        <w:tc>
          <w:tcPr>
            <w:tcW w:w="1018"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line="259" w:lineRule="auto"/>
              <w:ind w:left="2"/>
              <w:jc w:val="center"/>
            </w:pPr>
            <w:r>
              <w:t>Rounds</w:t>
            </w:r>
          </w:p>
        </w:tc>
        <w:tc>
          <w:tcPr>
            <w:tcW w:w="2842"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line="259" w:lineRule="auto"/>
              <w:ind w:right="7"/>
              <w:jc w:val="center"/>
            </w:pPr>
            <w:r>
              <w:t>Start Time</w:t>
            </w:r>
          </w:p>
        </w:tc>
        <w:tc>
          <w:tcPr>
            <w:tcW w:w="1914"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line="259" w:lineRule="auto"/>
              <w:ind w:right="11"/>
              <w:jc w:val="center"/>
            </w:pPr>
            <w:r>
              <w:t>Finished</w:t>
            </w:r>
          </w:p>
        </w:tc>
        <w:tc>
          <w:tcPr>
            <w:tcW w:w="1930"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line="259" w:lineRule="auto"/>
              <w:jc w:val="center"/>
            </w:pPr>
            <w:r>
              <w:t>Signature</w:t>
            </w:r>
          </w:p>
        </w:tc>
        <w:tc>
          <w:tcPr>
            <w:tcW w:w="1917"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line="259" w:lineRule="auto"/>
              <w:ind w:left="8"/>
              <w:jc w:val="center"/>
            </w:pPr>
            <w:r>
              <w:t>Comments</w:t>
            </w:r>
          </w:p>
        </w:tc>
      </w:tr>
      <w:tr w:rsidR="00C023B1" w:rsidTr="00865DA3">
        <w:trPr>
          <w:trHeight w:val="259"/>
        </w:trPr>
        <w:tc>
          <w:tcPr>
            <w:tcW w:w="1018"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line="259" w:lineRule="auto"/>
              <w:ind w:right="2"/>
              <w:jc w:val="center"/>
            </w:pPr>
            <w:r>
              <w:rPr>
                <w:rFonts w:ascii="Times New Roman" w:eastAsia="Times New Roman" w:hAnsi="Times New Roman" w:cs="Times New Roman"/>
                <w:sz w:val="30"/>
              </w:rPr>
              <w:t>1</w:t>
            </w:r>
          </w:p>
        </w:tc>
        <w:tc>
          <w:tcPr>
            <w:tcW w:w="2842"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14"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30"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17"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r>
      <w:tr w:rsidR="00C023B1" w:rsidTr="00865DA3">
        <w:trPr>
          <w:trHeight w:val="250"/>
        </w:trPr>
        <w:tc>
          <w:tcPr>
            <w:tcW w:w="1018"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line="259" w:lineRule="auto"/>
              <w:ind w:left="2"/>
              <w:jc w:val="center"/>
            </w:pPr>
            <w:r>
              <w:rPr>
                <w:rFonts w:ascii="Times New Roman" w:eastAsia="Times New Roman" w:hAnsi="Times New Roman" w:cs="Times New Roman"/>
                <w:sz w:val="18"/>
              </w:rPr>
              <w:t>2</w:t>
            </w:r>
          </w:p>
        </w:tc>
        <w:tc>
          <w:tcPr>
            <w:tcW w:w="2842"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14"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30"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17"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r>
      <w:tr w:rsidR="00C023B1" w:rsidTr="00865DA3">
        <w:trPr>
          <w:trHeight w:val="259"/>
        </w:trPr>
        <w:tc>
          <w:tcPr>
            <w:tcW w:w="1018"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line="259" w:lineRule="auto"/>
              <w:ind w:right="7"/>
              <w:jc w:val="center"/>
            </w:pPr>
            <w:r>
              <w:rPr>
                <w:rFonts w:ascii="Times New Roman" w:eastAsia="Times New Roman" w:hAnsi="Times New Roman" w:cs="Times New Roman"/>
              </w:rPr>
              <w:t>3</w:t>
            </w:r>
          </w:p>
        </w:tc>
        <w:tc>
          <w:tcPr>
            <w:tcW w:w="2842"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14"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30"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17"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r>
      <w:tr w:rsidR="00C023B1" w:rsidTr="00865DA3">
        <w:trPr>
          <w:trHeight w:val="256"/>
        </w:trPr>
        <w:tc>
          <w:tcPr>
            <w:tcW w:w="1018"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line="259" w:lineRule="auto"/>
              <w:ind w:right="7"/>
              <w:jc w:val="center"/>
            </w:pPr>
            <w:r>
              <w:rPr>
                <w:rFonts w:ascii="Times New Roman" w:eastAsia="Times New Roman" w:hAnsi="Times New Roman" w:cs="Times New Roman"/>
              </w:rPr>
              <w:t>4</w:t>
            </w:r>
          </w:p>
        </w:tc>
        <w:tc>
          <w:tcPr>
            <w:tcW w:w="2842"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14"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30"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17"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r>
      <w:tr w:rsidR="00C023B1" w:rsidTr="00865DA3">
        <w:trPr>
          <w:trHeight w:val="253"/>
        </w:trPr>
        <w:tc>
          <w:tcPr>
            <w:tcW w:w="1018"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line="259" w:lineRule="auto"/>
              <w:ind w:right="2"/>
              <w:jc w:val="center"/>
            </w:pPr>
            <w:r>
              <w:rPr>
                <w:rFonts w:ascii="Times New Roman" w:eastAsia="Times New Roman" w:hAnsi="Times New Roman" w:cs="Times New Roman"/>
              </w:rPr>
              <w:t>5</w:t>
            </w:r>
          </w:p>
        </w:tc>
        <w:tc>
          <w:tcPr>
            <w:tcW w:w="2842"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14"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30"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17"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r>
      <w:tr w:rsidR="00C023B1" w:rsidTr="00865DA3">
        <w:trPr>
          <w:trHeight w:val="256"/>
        </w:trPr>
        <w:tc>
          <w:tcPr>
            <w:tcW w:w="1018"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line="259" w:lineRule="auto"/>
              <w:ind w:right="2"/>
              <w:jc w:val="center"/>
            </w:pPr>
            <w:r>
              <w:rPr>
                <w:rFonts w:ascii="Times New Roman" w:eastAsia="Times New Roman" w:hAnsi="Times New Roman" w:cs="Times New Roman"/>
              </w:rPr>
              <w:t>6</w:t>
            </w:r>
          </w:p>
        </w:tc>
        <w:tc>
          <w:tcPr>
            <w:tcW w:w="2842"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14"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30"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17"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r>
      <w:tr w:rsidR="00C023B1" w:rsidTr="00865DA3">
        <w:trPr>
          <w:trHeight w:val="253"/>
        </w:trPr>
        <w:tc>
          <w:tcPr>
            <w:tcW w:w="1018"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line="259" w:lineRule="auto"/>
              <w:ind w:right="2"/>
              <w:jc w:val="center"/>
            </w:pPr>
            <w:r>
              <w:rPr>
                <w:rFonts w:ascii="Times New Roman" w:eastAsia="Times New Roman" w:hAnsi="Times New Roman" w:cs="Times New Roman"/>
              </w:rPr>
              <w:t>7</w:t>
            </w:r>
          </w:p>
        </w:tc>
        <w:tc>
          <w:tcPr>
            <w:tcW w:w="2842"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14"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30"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17"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r>
      <w:tr w:rsidR="00C023B1" w:rsidTr="00865DA3">
        <w:trPr>
          <w:trHeight w:val="256"/>
        </w:trPr>
        <w:tc>
          <w:tcPr>
            <w:tcW w:w="1018"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line="259" w:lineRule="auto"/>
              <w:ind w:right="7"/>
              <w:jc w:val="center"/>
            </w:pPr>
            <w:r>
              <w:rPr>
                <w:rFonts w:ascii="Times New Roman" w:eastAsia="Times New Roman" w:hAnsi="Times New Roman" w:cs="Times New Roman"/>
              </w:rPr>
              <w:t>8</w:t>
            </w:r>
          </w:p>
        </w:tc>
        <w:tc>
          <w:tcPr>
            <w:tcW w:w="2842"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14"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30"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17"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r>
      <w:tr w:rsidR="00C023B1" w:rsidTr="00865DA3">
        <w:trPr>
          <w:trHeight w:val="253"/>
        </w:trPr>
        <w:tc>
          <w:tcPr>
            <w:tcW w:w="1018"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line="259" w:lineRule="auto"/>
              <w:ind w:right="2"/>
              <w:jc w:val="center"/>
            </w:pPr>
            <w:r>
              <w:rPr>
                <w:rFonts w:ascii="Times New Roman" w:eastAsia="Times New Roman" w:hAnsi="Times New Roman" w:cs="Times New Roman"/>
              </w:rPr>
              <w:t>9</w:t>
            </w:r>
          </w:p>
        </w:tc>
        <w:tc>
          <w:tcPr>
            <w:tcW w:w="2842"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14"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30"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17"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r>
      <w:tr w:rsidR="00C023B1" w:rsidTr="00865DA3">
        <w:trPr>
          <w:trHeight w:val="256"/>
        </w:trPr>
        <w:tc>
          <w:tcPr>
            <w:tcW w:w="1018"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line="259" w:lineRule="auto"/>
              <w:ind w:left="2"/>
              <w:jc w:val="center"/>
            </w:pPr>
            <w:r>
              <w:rPr>
                <w:rFonts w:ascii="Times New Roman" w:eastAsia="Times New Roman" w:hAnsi="Times New Roman" w:cs="Times New Roman"/>
              </w:rPr>
              <w:t>10</w:t>
            </w:r>
          </w:p>
        </w:tc>
        <w:tc>
          <w:tcPr>
            <w:tcW w:w="2842"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14"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30"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17"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r>
      <w:tr w:rsidR="00C023B1" w:rsidTr="00865DA3">
        <w:trPr>
          <w:trHeight w:val="253"/>
        </w:trPr>
        <w:tc>
          <w:tcPr>
            <w:tcW w:w="1018"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line="259" w:lineRule="auto"/>
              <w:ind w:right="2"/>
              <w:jc w:val="center"/>
            </w:pPr>
            <w:r>
              <w:rPr>
                <w:rFonts w:ascii="Times New Roman" w:eastAsia="Times New Roman" w:hAnsi="Times New Roman" w:cs="Times New Roman"/>
              </w:rPr>
              <w:t>11</w:t>
            </w:r>
          </w:p>
        </w:tc>
        <w:tc>
          <w:tcPr>
            <w:tcW w:w="2842"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14"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30"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17"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r>
      <w:tr w:rsidR="00C023B1" w:rsidTr="00865DA3">
        <w:trPr>
          <w:trHeight w:val="259"/>
        </w:trPr>
        <w:tc>
          <w:tcPr>
            <w:tcW w:w="1018"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line="259" w:lineRule="auto"/>
              <w:ind w:left="7"/>
              <w:jc w:val="center"/>
            </w:pPr>
            <w:r>
              <w:rPr>
                <w:rFonts w:ascii="Times New Roman" w:eastAsia="Times New Roman" w:hAnsi="Times New Roman" w:cs="Times New Roman"/>
              </w:rPr>
              <w:t>12</w:t>
            </w:r>
          </w:p>
        </w:tc>
        <w:tc>
          <w:tcPr>
            <w:tcW w:w="2842"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14"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30"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17"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r>
      <w:tr w:rsidR="00C023B1" w:rsidTr="00865DA3">
        <w:trPr>
          <w:trHeight w:val="256"/>
        </w:trPr>
        <w:tc>
          <w:tcPr>
            <w:tcW w:w="1018"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line="259" w:lineRule="auto"/>
              <w:ind w:right="2"/>
              <w:jc w:val="center"/>
            </w:pPr>
            <w:r>
              <w:rPr>
                <w:rFonts w:ascii="Times New Roman" w:eastAsia="Times New Roman" w:hAnsi="Times New Roman" w:cs="Times New Roman"/>
              </w:rPr>
              <w:t>13</w:t>
            </w:r>
          </w:p>
        </w:tc>
        <w:tc>
          <w:tcPr>
            <w:tcW w:w="2842"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14"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30"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c>
          <w:tcPr>
            <w:tcW w:w="1917" w:type="dxa"/>
            <w:tcBorders>
              <w:top w:val="single" w:sz="2" w:space="0" w:color="000000"/>
              <w:left w:val="single" w:sz="2" w:space="0" w:color="000000"/>
              <w:bottom w:val="single" w:sz="2" w:space="0" w:color="000000"/>
              <w:right w:val="single" w:sz="2" w:space="0" w:color="000000"/>
            </w:tcBorders>
          </w:tcPr>
          <w:p w:rsidR="00C023B1" w:rsidRDefault="00C023B1" w:rsidP="00865DA3">
            <w:pPr>
              <w:spacing w:after="160" w:line="259" w:lineRule="auto"/>
            </w:pPr>
          </w:p>
        </w:tc>
      </w:tr>
    </w:tbl>
    <w:p w:rsidR="00C023B1" w:rsidRDefault="00C023B1"/>
    <w:sectPr w:rsidR="00C023B1">
      <w:footerReference w:type="default" r:id="rId14"/>
      <w:pgSz w:w="12240" w:h="15840"/>
      <w:pgMar w:top="720" w:right="990" w:bottom="810" w:left="77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C08" w:rsidRDefault="001E2C08">
      <w:r>
        <w:separator/>
      </w:r>
    </w:p>
  </w:endnote>
  <w:endnote w:type="continuationSeparator" w:id="0">
    <w:p w:rsidR="001E2C08" w:rsidRDefault="001E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159" w:rsidRDefault="00616159">
    <w:pPr>
      <w:tabs>
        <w:tab w:val="right" w:pos="104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C08" w:rsidRDefault="001E2C08">
      <w:r>
        <w:separator/>
      </w:r>
    </w:p>
  </w:footnote>
  <w:footnote w:type="continuationSeparator" w:id="0">
    <w:p w:rsidR="001E2C08" w:rsidRDefault="001E2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64A0"/>
    <w:multiLevelType w:val="hybridMultilevel"/>
    <w:tmpl w:val="5EBE2564"/>
    <w:lvl w:ilvl="0" w:tplc="2EBA0BA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41287"/>
    <w:multiLevelType w:val="hybridMultilevel"/>
    <w:tmpl w:val="04F2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1578C"/>
    <w:multiLevelType w:val="hybridMultilevel"/>
    <w:tmpl w:val="A43AF604"/>
    <w:lvl w:ilvl="0" w:tplc="2EBA0BA0">
      <w:numFmt w:val="bullet"/>
      <w:lvlText w:val="•"/>
      <w:lvlJc w:val="left"/>
      <w:pPr>
        <w:ind w:left="2160" w:hanging="72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8B73171"/>
    <w:multiLevelType w:val="hybridMultilevel"/>
    <w:tmpl w:val="EC60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2367F"/>
    <w:multiLevelType w:val="hybridMultilevel"/>
    <w:tmpl w:val="2B605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D80E48"/>
    <w:multiLevelType w:val="hybridMultilevel"/>
    <w:tmpl w:val="092E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335E72"/>
    <w:multiLevelType w:val="hybridMultilevel"/>
    <w:tmpl w:val="FBA6C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295655D"/>
    <w:multiLevelType w:val="multilevel"/>
    <w:tmpl w:val="B9AA59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5C0460"/>
    <w:multiLevelType w:val="hybridMultilevel"/>
    <w:tmpl w:val="2ED28466"/>
    <w:lvl w:ilvl="0" w:tplc="2EBA0BA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2"/>
  </w:num>
  <w:num w:numId="5">
    <w:abstractNumId w:val="1"/>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159"/>
    <w:rsid w:val="00132AE6"/>
    <w:rsid w:val="001E1075"/>
    <w:rsid w:val="001E2C08"/>
    <w:rsid w:val="001E7B5E"/>
    <w:rsid w:val="00297875"/>
    <w:rsid w:val="00340FAF"/>
    <w:rsid w:val="00372FE1"/>
    <w:rsid w:val="003778F4"/>
    <w:rsid w:val="004D7DED"/>
    <w:rsid w:val="00616159"/>
    <w:rsid w:val="006C1E22"/>
    <w:rsid w:val="006D1D04"/>
    <w:rsid w:val="00711477"/>
    <w:rsid w:val="007238A3"/>
    <w:rsid w:val="007D67DB"/>
    <w:rsid w:val="008D5623"/>
    <w:rsid w:val="00AB77A1"/>
    <w:rsid w:val="00AD1C08"/>
    <w:rsid w:val="00B15D6C"/>
    <w:rsid w:val="00C023B1"/>
    <w:rsid w:val="00EC7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FD77B"/>
  <w15:docId w15:val="{0EA1810E-4CB4-46A2-A4FC-FEEE2A05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rsid w:val="00B15D6C"/>
    <w:pPr>
      <w:keepNext/>
      <w:keepLines/>
      <w:spacing w:before="480" w:after="120"/>
      <w:outlineLvl w:val="0"/>
    </w:pPr>
    <w:rPr>
      <w:b/>
      <w:szCs w:val="48"/>
    </w:rPr>
  </w:style>
  <w:style w:type="paragraph" w:styleId="Heading2">
    <w:name w:val="heading 2"/>
    <w:basedOn w:val="Normal"/>
    <w:next w:val="Normal"/>
    <w:rsid w:val="00B15D6C"/>
    <w:pPr>
      <w:keepNext/>
      <w:keepLines/>
      <w:spacing w:before="360" w:after="80"/>
      <w:outlineLvl w:val="1"/>
    </w:pPr>
    <w:rPr>
      <w:b/>
      <w:szCs w:val="36"/>
    </w:rPr>
  </w:style>
  <w:style w:type="paragraph" w:styleId="Heading3">
    <w:name w:val="heading 3"/>
    <w:basedOn w:val="Normal"/>
    <w:next w:val="Normal"/>
    <w:pPr>
      <w:keepNext/>
      <w:keepLines/>
      <w:spacing w:before="100" w:after="100"/>
      <w:outlineLvl w:val="2"/>
    </w:pPr>
    <w:rPr>
      <w:b/>
      <w:sz w:val="26"/>
      <w:szCs w:val="26"/>
    </w:rPr>
  </w:style>
  <w:style w:type="paragraph" w:styleId="Heading4">
    <w:name w:val="heading 4"/>
    <w:basedOn w:val="Normal"/>
    <w:next w:val="Normal"/>
    <w:pPr>
      <w:keepNext/>
      <w:keepLines/>
      <w:spacing w:before="100" w:after="10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132AE6"/>
    <w:pPr>
      <w:ind w:left="720"/>
      <w:contextualSpacing/>
    </w:pPr>
  </w:style>
  <w:style w:type="paragraph" w:customStyle="1" w:styleId="trt0xe">
    <w:name w:val="trt0xe"/>
    <w:basedOn w:val="Normal"/>
    <w:rsid w:val="00C023B1"/>
    <w:pPr>
      <w:widowControl/>
      <w:spacing w:before="100" w:beforeAutospacing="1" w:after="100" w:afterAutospacing="1"/>
    </w:pPr>
    <w:rPr>
      <w:color w:val="auto"/>
    </w:rPr>
  </w:style>
  <w:style w:type="table" w:customStyle="1" w:styleId="TableGrid">
    <w:name w:val="TableGrid"/>
    <w:rsid w:val="00C023B1"/>
    <w:pPr>
      <w:widowControl/>
    </w:pPr>
    <w:rPr>
      <w:rFonts w:asciiTheme="minorHAnsi" w:eastAsiaTheme="minorEastAsia" w:hAnsiTheme="minorHAnsi" w:cstheme="minorBidi"/>
      <w:color w:val="auto"/>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 DSS</dc:creator>
  <cp:lastModifiedBy>Russell Deen</cp:lastModifiedBy>
  <cp:revision>5</cp:revision>
  <cp:lastPrinted>2020-07-16T17:40:00Z</cp:lastPrinted>
  <dcterms:created xsi:type="dcterms:W3CDTF">2024-01-31T17:00:00Z</dcterms:created>
  <dcterms:modified xsi:type="dcterms:W3CDTF">2024-01-31T17:17:00Z</dcterms:modified>
</cp:coreProperties>
</file>