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01" w:rsidRPr="00343001" w:rsidRDefault="00343001" w:rsidP="00343001">
      <w:pPr>
        <w:shd w:val="clear" w:color="auto" w:fill="FFFFFF"/>
        <w:spacing w:before="150" w:after="60" w:line="240" w:lineRule="auto"/>
        <w:outlineLvl w:val="0"/>
        <w:rPr>
          <w:rFonts w:ascii="inherit" w:eastAsia="Times New Roman" w:hAnsi="inherit" w:cs="Helvetica"/>
          <w:b/>
          <w:bCs/>
          <w:color w:val="D56A03"/>
          <w:kern w:val="36"/>
          <w:sz w:val="42"/>
          <w:szCs w:val="42"/>
          <w:lang w:val="en"/>
        </w:rPr>
      </w:pPr>
      <w:r w:rsidRPr="00343001">
        <w:rPr>
          <w:rFonts w:ascii="inherit" w:eastAsia="Times New Roman" w:hAnsi="inherit" w:cs="Helvetica"/>
          <w:b/>
          <w:bCs/>
          <w:color w:val="D56A03"/>
          <w:kern w:val="36"/>
          <w:sz w:val="42"/>
          <w:szCs w:val="42"/>
          <w:lang w:val="en"/>
        </w:rPr>
        <w:t>Reducing Workplace Earthquake Hazards</w:t>
      </w:r>
    </w:p>
    <w:p w:rsidR="00343001" w:rsidRPr="00343001" w:rsidRDefault="00343001" w:rsidP="00343001">
      <w:pPr>
        <w:shd w:val="clear" w:color="auto" w:fill="FFFFFF"/>
        <w:spacing w:after="240" w:line="240" w:lineRule="auto"/>
        <w:rPr>
          <w:rFonts w:ascii="Helvetica" w:eastAsia="Times New Roman" w:hAnsi="Helvetica" w:cs="Helvetica"/>
          <w:color w:val="333333"/>
          <w:sz w:val="25"/>
          <w:szCs w:val="25"/>
          <w:lang w:val="en"/>
        </w:rPr>
      </w:pPr>
      <w:r w:rsidRPr="00343001">
        <w:rPr>
          <w:rFonts w:ascii="Helvetica" w:eastAsia="Times New Roman" w:hAnsi="Helvetica" w:cs="Helvetica"/>
          <w:color w:val="333333"/>
          <w:sz w:val="25"/>
          <w:szCs w:val="25"/>
          <w:lang w:val="en"/>
        </w:rPr>
        <w:t>Reduce injuries and damage during earthquakes by securing nonstructural hazards.</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Securing nonstructural hazards, such as equipment, furniture, shelved items, and other building contents, improves safety by:</w:t>
      </w:r>
    </w:p>
    <w:p w:rsidR="00343001" w:rsidRPr="00343001" w:rsidRDefault="00343001" w:rsidP="00343001">
      <w:pPr>
        <w:numPr>
          <w:ilvl w:val="0"/>
          <w:numId w:val="1"/>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Reducing injuries and damage caused by falling and moving items</w:t>
      </w:r>
    </w:p>
    <w:p w:rsidR="00343001" w:rsidRPr="00343001" w:rsidRDefault="00343001" w:rsidP="00343001">
      <w:pPr>
        <w:numPr>
          <w:ilvl w:val="0"/>
          <w:numId w:val="1"/>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Maintaining clear exit paths from the building and access into the building for responders</w:t>
      </w:r>
    </w:p>
    <w:p w:rsidR="00343001" w:rsidRPr="00343001" w:rsidRDefault="00343001" w:rsidP="00343001">
      <w:pPr>
        <w:numPr>
          <w:ilvl w:val="0"/>
          <w:numId w:val="1"/>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Reducing the potential for hazardous material spills, fires, and utility leaks</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Building managers</w:t>
      </w:r>
      <w:r w:rsidRPr="00343001">
        <w:rPr>
          <w:rFonts w:ascii="Helvetica" w:eastAsia="Times New Roman" w:hAnsi="Helvetica" w:cs="Helvetica"/>
          <w:color w:val="333333"/>
          <w:sz w:val="21"/>
          <w:szCs w:val="21"/>
          <w:lang w:val="en"/>
        </w:rPr>
        <w:t xml:space="preserve"> are responsible for ensuring that equipment and furniture is secured to minimize movement during earthquakes.</w:t>
      </w:r>
    </w:p>
    <w:p w:rsidR="00343001" w:rsidRPr="00343001" w:rsidRDefault="00E82227" w:rsidP="00343001">
      <w:pPr>
        <w:shd w:val="clear" w:color="auto" w:fill="FFFFFF"/>
        <w:spacing w:before="150" w:after="60" w:line="240" w:lineRule="auto"/>
        <w:outlineLvl w:val="1"/>
        <w:rPr>
          <w:rFonts w:ascii="inherit" w:eastAsia="Times New Roman" w:hAnsi="inherit" w:cs="Helvetica"/>
          <w:b/>
          <w:bCs/>
          <w:color w:val="333333"/>
          <w:sz w:val="32"/>
          <w:szCs w:val="32"/>
          <w:lang w:val="en"/>
        </w:rPr>
      </w:pPr>
      <w:hyperlink r:id="rId6" w:history="1">
        <w:r w:rsidR="00343001" w:rsidRPr="00343001">
          <w:rPr>
            <w:rFonts w:ascii="inherit" w:eastAsia="Times New Roman" w:hAnsi="inherit" w:cs="Helvetica"/>
            <w:b/>
            <w:bCs/>
            <w:color w:val="016691"/>
            <w:sz w:val="32"/>
            <w:szCs w:val="32"/>
            <w:lang w:val="en"/>
          </w:rPr>
          <w:t>Identify hazards</w:t>
        </w:r>
      </w:hyperlink>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Identify unsecured objects that might fall, overturn, slide, spill, or rupture during shaking. Examples include:</w:t>
      </w:r>
    </w:p>
    <w:p w:rsidR="00343001" w:rsidRPr="00343001" w:rsidRDefault="00343001" w:rsidP="00343001">
      <w:pPr>
        <w:numPr>
          <w:ilvl w:val="0"/>
          <w:numId w:val="2"/>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Tall furniture and equipment</w:t>
      </w:r>
    </w:p>
    <w:p w:rsidR="00343001" w:rsidRPr="00343001" w:rsidRDefault="00343001" w:rsidP="00343001">
      <w:pPr>
        <w:numPr>
          <w:ilvl w:val="0"/>
          <w:numId w:val="2"/>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Equipment and furniture on wheels</w:t>
      </w:r>
    </w:p>
    <w:p w:rsidR="00343001" w:rsidRPr="00343001" w:rsidRDefault="00343001" w:rsidP="00343001">
      <w:pPr>
        <w:numPr>
          <w:ilvl w:val="0"/>
          <w:numId w:val="2"/>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Objects, equipment, containers, and materials in cabinets and on open shelves</w:t>
      </w:r>
    </w:p>
    <w:p w:rsidR="00343001" w:rsidRPr="00343001" w:rsidRDefault="00343001" w:rsidP="00343001">
      <w:pPr>
        <w:numPr>
          <w:ilvl w:val="0"/>
          <w:numId w:val="2"/>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Wall- or ceiling-mounted displays, art, pictures, and mirrors</w:t>
      </w:r>
    </w:p>
    <w:p w:rsidR="00343001" w:rsidRPr="00343001" w:rsidRDefault="00343001" w:rsidP="00343001">
      <w:pPr>
        <w:numPr>
          <w:ilvl w:val="0"/>
          <w:numId w:val="2"/>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Fixtures and utility conduits</w:t>
      </w:r>
    </w:p>
    <w:p w:rsidR="00343001" w:rsidRPr="00343001" w:rsidRDefault="00343001" w:rsidP="00343001">
      <w:pPr>
        <w:numPr>
          <w:ilvl w:val="0"/>
          <w:numId w:val="2"/>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Compressed gas cylinders</w:t>
      </w:r>
    </w:p>
    <w:p w:rsidR="00343001" w:rsidRPr="00343001" w:rsidRDefault="00343001" w:rsidP="00343001">
      <w:pPr>
        <w:numPr>
          <w:ilvl w:val="0"/>
          <w:numId w:val="2"/>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Other building contents</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Secure items using methods described on this page. Devise other effective methods as needed.</w:t>
      </w:r>
    </w:p>
    <w:p w:rsidR="00343001" w:rsidRPr="00343001" w:rsidRDefault="00343001" w:rsidP="00343001">
      <w:pPr>
        <w:numPr>
          <w:ilvl w:val="0"/>
          <w:numId w:val="3"/>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Contact</w:t>
      </w:r>
      <w:r>
        <w:rPr>
          <w:rFonts w:ascii="Helvetica" w:eastAsia="Times New Roman" w:hAnsi="Helvetica" w:cs="Helvetica"/>
          <w:color w:val="333333"/>
          <w:sz w:val="21"/>
          <w:szCs w:val="21"/>
          <w:lang w:val="en"/>
        </w:rPr>
        <w:t xml:space="preserve"> EH&amp;S, (541) 885-1556</w:t>
      </w:r>
      <w:r w:rsidRPr="00343001">
        <w:rPr>
          <w:rFonts w:ascii="Helvetica" w:eastAsia="Times New Roman" w:hAnsi="Helvetica" w:cs="Helvetica"/>
          <w:color w:val="333333"/>
          <w:sz w:val="21"/>
          <w:szCs w:val="21"/>
          <w:lang w:val="en"/>
        </w:rPr>
        <w:t>, if you need assistance.</w:t>
      </w:r>
    </w:p>
    <w:p w:rsidR="00343001" w:rsidRPr="00343001" w:rsidRDefault="00E82227" w:rsidP="00343001">
      <w:pPr>
        <w:shd w:val="clear" w:color="auto" w:fill="FFFFFF"/>
        <w:spacing w:before="150" w:after="60" w:line="240" w:lineRule="auto"/>
        <w:outlineLvl w:val="1"/>
        <w:rPr>
          <w:rFonts w:ascii="inherit" w:eastAsia="Times New Roman" w:hAnsi="inherit" w:cs="Helvetica"/>
          <w:b/>
          <w:bCs/>
          <w:color w:val="333333"/>
          <w:sz w:val="32"/>
          <w:szCs w:val="32"/>
          <w:lang w:val="en"/>
        </w:rPr>
      </w:pPr>
      <w:hyperlink r:id="rId7" w:history="1">
        <w:r w:rsidR="00343001" w:rsidRPr="00343001">
          <w:rPr>
            <w:rFonts w:ascii="inherit" w:eastAsia="Times New Roman" w:hAnsi="inherit" w:cs="Helvetica"/>
            <w:b/>
            <w:bCs/>
            <w:color w:val="016691"/>
            <w:sz w:val="32"/>
            <w:szCs w:val="32"/>
            <w:lang w:val="en"/>
          </w:rPr>
          <w:t>Cabinets</w:t>
        </w:r>
      </w:hyperlink>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Times New Roman" w:eastAsia="Times New Roman" w:hAnsi="Times New Roman" w:cs="Helvetica"/>
          <w:noProof/>
          <w:sz w:val="32"/>
          <w:szCs w:val="32"/>
        </w:rPr>
        <w:drawing>
          <wp:anchor distT="0" distB="0" distL="114300" distR="114300" simplePos="0" relativeHeight="251659264" behindDoc="0" locked="0" layoutInCell="1" allowOverlap="0" wp14:anchorId="534547CD" wp14:editId="23E068DA">
            <wp:simplePos x="0" y="0"/>
            <wp:positionH relativeFrom="column">
              <wp:align>right</wp:align>
            </wp:positionH>
            <wp:positionV relativeFrom="line">
              <wp:posOffset>0</wp:posOffset>
            </wp:positionV>
            <wp:extent cx="1428750" cy="3676650"/>
            <wp:effectExtent l="0" t="0" r="0" b="0"/>
            <wp:wrapSquare wrapText="bothSides"/>
            <wp:docPr id="1" name="Picture 1" descr="Secure Cabinet Doors with Positive Latching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ure Cabinet Doors with Positive Latching De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3676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43001">
        <w:rPr>
          <w:rFonts w:ascii="Helvetica" w:eastAsia="Times New Roman" w:hAnsi="Helvetica" w:cs="Helvetica"/>
          <w:color w:val="333333"/>
          <w:sz w:val="21"/>
          <w:szCs w:val="21"/>
          <w:lang w:val="en"/>
        </w:rPr>
        <w:t>Store heavy items on lower shelves to prevent cabinets from being top-heavy.</w:t>
      </w:r>
      <w:proofErr w:type="gramEnd"/>
      <w:r w:rsidRPr="00343001">
        <w:rPr>
          <w:rFonts w:ascii="Helvetica" w:eastAsia="Times New Roman" w:hAnsi="Helvetica" w:cs="Helvetica"/>
          <w:color w:val="333333"/>
          <w:sz w:val="21"/>
          <w:szCs w:val="21"/>
          <w:lang w:val="en"/>
        </w:rPr>
        <w:t xml:space="preserve"> Less damage will be done if they do fall.</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Use positive latching devices on cabinet doors. Many types are available at hardware suppliers. Examples include slide bolts, safety hasps, and "child-proof" baby latches.</w:t>
      </w:r>
    </w:p>
    <w:p w:rsidR="00343001" w:rsidRPr="00343001" w:rsidRDefault="00343001" w:rsidP="00343001">
      <w:pPr>
        <w:numPr>
          <w:ilvl w:val="0"/>
          <w:numId w:val="4"/>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See illustrated types of cabinet latches at right.</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b/>
          <w:bCs/>
          <w:color w:val="333333"/>
          <w:sz w:val="21"/>
          <w:szCs w:val="21"/>
          <w:lang w:val="en"/>
        </w:rPr>
        <w:t>(A)</w:t>
      </w:r>
      <w:r w:rsidRPr="00343001">
        <w:rPr>
          <w:rFonts w:ascii="Helvetica" w:eastAsia="Times New Roman" w:hAnsi="Helvetica" w:cs="Helvetica"/>
          <w:color w:val="333333"/>
          <w:sz w:val="21"/>
          <w:szCs w:val="21"/>
          <w:lang w:val="en"/>
        </w:rPr>
        <w:t xml:space="preserve"> The standard hook and eye is an inexpensive and secure latch, but you may not close it every time you enter the cabinet because it takes extra effort to do so.</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b/>
          <w:bCs/>
          <w:color w:val="333333"/>
          <w:sz w:val="21"/>
          <w:szCs w:val="21"/>
          <w:lang w:val="en"/>
        </w:rPr>
        <w:t>(B, C)</w:t>
      </w:r>
      <w:r w:rsidRPr="00343001">
        <w:rPr>
          <w:rFonts w:ascii="Helvetica" w:eastAsia="Times New Roman" w:hAnsi="Helvetica" w:cs="Helvetica"/>
          <w:color w:val="333333"/>
          <w:sz w:val="21"/>
          <w:szCs w:val="21"/>
          <w:lang w:val="en"/>
        </w:rPr>
        <w:t xml:space="preserve"> Some standard types of secure latches mount on the surface of the door.</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b/>
          <w:bCs/>
          <w:color w:val="333333"/>
          <w:sz w:val="21"/>
          <w:szCs w:val="21"/>
          <w:lang w:val="en"/>
        </w:rPr>
        <w:lastRenderedPageBreak/>
        <w:t>(D)</w:t>
      </w:r>
      <w:r w:rsidRPr="00343001">
        <w:rPr>
          <w:rFonts w:ascii="Helvetica" w:eastAsia="Times New Roman" w:hAnsi="Helvetica" w:cs="Helvetica"/>
          <w:color w:val="333333"/>
          <w:sz w:val="21"/>
          <w:szCs w:val="21"/>
          <w:lang w:val="en"/>
        </w:rPr>
        <w:t xml:space="preserve"> Latches are available that mount inside the door, hold the door firmly shut, and open by being pushed gently inward. These are marketed under names such as push latch, touch latch, or pressure catch. If you cannot find these latches, ask your hardware dealer to order them for you.</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b/>
          <w:bCs/>
          <w:color w:val="333333"/>
          <w:sz w:val="21"/>
          <w:szCs w:val="21"/>
          <w:lang w:val="en"/>
        </w:rPr>
        <w:t>(E)</w:t>
      </w:r>
      <w:r w:rsidRPr="00343001">
        <w:rPr>
          <w:rFonts w:ascii="Helvetica" w:eastAsia="Times New Roman" w:hAnsi="Helvetica" w:cs="Helvetica"/>
          <w:color w:val="333333"/>
          <w:sz w:val="21"/>
          <w:szCs w:val="21"/>
          <w:lang w:val="en"/>
        </w:rPr>
        <w:t xml:space="preserve"> A child-proof catch prevents a door from opening more than an inch or two. These catches close automatically, but they require an extra action every time you open the door.</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color w:val="333333"/>
          <w:sz w:val="16"/>
          <w:szCs w:val="16"/>
          <w:vertAlign w:val="subscript"/>
          <w:lang w:val="en"/>
        </w:rPr>
        <w:t>Image courtesy of U.S. Geological Survey, Earthquake Hazards Program</w:t>
      </w:r>
    </w:p>
    <w:p w:rsidR="00343001" w:rsidRPr="00343001" w:rsidRDefault="00E82227" w:rsidP="00343001">
      <w:pPr>
        <w:shd w:val="clear" w:color="auto" w:fill="FFFFFF"/>
        <w:spacing w:before="150" w:after="60" w:line="240" w:lineRule="auto"/>
        <w:outlineLvl w:val="1"/>
        <w:rPr>
          <w:rFonts w:ascii="inherit" w:eastAsia="Times New Roman" w:hAnsi="inherit" w:cs="Helvetica"/>
          <w:b/>
          <w:bCs/>
          <w:color w:val="333333"/>
          <w:sz w:val="32"/>
          <w:szCs w:val="32"/>
          <w:lang w:val="en"/>
        </w:rPr>
      </w:pPr>
      <w:hyperlink r:id="rId9" w:history="1">
        <w:r w:rsidR="00343001" w:rsidRPr="00343001">
          <w:rPr>
            <w:rFonts w:ascii="inherit" w:eastAsia="Times New Roman" w:hAnsi="inherit" w:cs="Helvetica"/>
            <w:b/>
            <w:bCs/>
            <w:color w:val="016691"/>
            <w:sz w:val="32"/>
            <w:szCs w:val="32"/>
            <w:lang w:val="en"/>
          </w:rPr>
          <w:t>Open shelves</w:t>
        </w:r>
      </w:hyperlink>
    </w:p>
    <w:p w:rsidR="00343001" w:rsidRPr="00343001" w:rsidRDefault="00E82227" w:rsidP="00343001">
      <w:pPr>
        <w:shd w:val="clear" w:color="auto" w:fill="FFFFFF"/>
        <w:spacing w:after="240" w:line="240" w:lineRule="auto"/>
        <w:rPr>
          <w:rFonts w:ascii="Helvetica" w:eastAsia="Times New Roman" w:hAnsi="Helvetica" w:cs="Helvetica"/>
          <w:color w:val="333333"/>
          <w:sz w:val="21"/>
          <w:szCs w:val="21"/>
          <w:lang w:val="en"/>
        </w:rPr>
      </w:pPr>
      <w:r>
        <w:rPr>
          <w:rFonts w:ascii="Helvetica" w:eastAsia="Times New Roman" w:hAnsi="Helvetica" w:cs="Helvetica"/>
          <w:color w:val="333333"/>
          <w:sz w:val="21"/>
          <w:szCs w:val="21"/>
          <w:lang w:val="en"/>
        </w:rPr>
        <w:t>Shelving in OIT</w:t>
      </w:r>
      <w:r w:rsidR="00343001" w:rsidRPr="00343001">
        <w:rPr>
          <w:rFonts w:ascii="Helvetica" w:eastAsia="Times New Roman" w:hAnsi="Helvetica" w:cs="Helvetica"/>
          <w:color w:val="333333"/>
          <w:sz w:val="21"/>
          <w:szCs w:val="21"/>
          <w:lang w:val="en"/>
        </w:rPr>
        <w:t xml:space="preserve"> facilities containing chemicals, glassware, or hazardous equipment or materials must be provided with seismic restraints to resist shelf content movement, breakage, and reaction of chemicals.</w:t>
      </w:r>
    </w:p>
    <w:p w:rsidR="00343001" w:rsidRPr="00343001" w:rsidRDefault="00343001" w:rsidP="00343001">
      <w:pPr>
        <w:numPr>
          <w:ilvl w:val="0"/>
          <w:numId w:val="5"/>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Store heavy and breakable items on lower shelves. Less damage will be done if they fall. </w:t>
      </w:r>
    </w:p>
    <w:p w:rsidR="00343001" w:rsidRPr="00343001" w:rsidRDefault="00343001" w:rsidP="00343001">
      <w:pPr>
        <w:numPr>
          <w:ilvl w:val="1"/>
          <w:numId w:val="5"/>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Picture the item falling off during a tremor when placing something on an upper shelf. That image may help you decide where to store heavy items.</w:t>
      </w:r>
    </w:p>
    <w:p w:rsidR="00343001" w:rsidRPr="00343001" w:rsidRDefault="00343001" w:rsidP="00343001">
      <w:pPr>
        <w:numPr>
          <w:ilvl w:val="0"/>
          <w:numId w:val="5"/>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Use shelf lips to prevent light-weight containers and objects from vibrating off shelves. Shelf lip height requirements: </w:t>
      </w:r>
    </w:p>
    <w:p w:rsidR="00343001" w:rsidRPr="00343001" w:rsidRDefault="00343001" w:rsidP="00343001">
      <w:pPr>
        <w:numPr>
          <w:ilvl w:val="1"/>
          <w:numId w:val="5"/>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For shelving containing chemicals, glassware, or hazardous materials, shelf lips must be at least 2 inches high from the shelf surface.</w:t>
      </w:r>
    </w:p>
    <w:p w:rsidR="00343001" w:rsidRPr="00343001" w:rsidRDefault="00343001" w:rsidP="00343001">
      <w:pPr>
        <w:numPr>
          <w:ilvl w:val="1"/>
          <w:numId w:val="5"/>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For low hazard areas such as offices, especially over employee work stations, shelf lips must be at least 1.5 inches high from the shelf surface.</w:t>
      </w:r>
    </w:p>
    <w:p w:rsidR="00343001" w:rsidRPr="00343001" w:rsidRDefault="00343001" w:rsidP="00343001">
      <w:pPr>
        <w:numPr>
          <w:ilvl w:val="0"/>
          <w:numId w:val="5"/>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Use eyehooks and loop material (fishing line, cord, thin wire, etc.) to restrain larger, heavier objects on shelves. </w:t>
      </w:r>
    </w:p>
    <w:p w:rsidR="00343001" w:rsidRPr="00343001" w:rsidRDefault="00343001" w:rsidP="00343001">
      <w:pPr>
        <w:numPr>
          <w:ilvl w:val="1"/>
          <w:numId w:val="5"/>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Note: Bungie cords are not as effective as other materials. Small items may slip under them.</w:t>
      </w:r>
    </w:p>
    <w:p w:rsidR="00343001" w:rsidRPr="00343001" w:rsidRDefault="00343001" w:rsidP="00343001">
      <w:pPr>
        <w:numPr>
          <w:ilvl w:val="0"/>
          <w:numId w:val="5"/>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Use adhesive products to secure light-weight objects on open shelves. Various commercial "putty-like" products are available. Adhesive-backed </w:t>
      </w:r>
      <w:proofErr w:type="spellStart"/>
      <w:proofErr w:type="gramStart"/>
      <w:r w:rsidRPr="00343001">
        <w:rPr>
          <w:rFonts w:ascii="Helvetica" w:eastAsia="Times New Roman" w:hAnsi="Helvetica" w:cs="Helvetica"/>
          <w:color w:val="333333"/>
          <w:sz w:val="21"/>
          <w:szCs w:val="21"/>
          <w:lang w:val="en"/>
        </w:rPr>
        <w:t>velcro</w:t>
      </w:r>
      <w:proofErr w:type="spellEnd"/>
      <w:proofErr w:type="gramEnd"/>
      <w:r w:rsidRPr="00343001">
        <w:rPr>
          <w:rFonts w:ascii="Helvetica" w:eastAsia="Times New Roman" w:hAnsi="Helvetica" w:cs="Helvetica"/>
          <w:color w:val="333333"/>
          <w:sz w:val="21"/>
          <w:szCs w:val="21"/>
          <w:lang w:val="en"/>
        </w:rPr>
        <w:t xml:space="preserve"> is another option.</w:t>
      </w:r>
    </w:p>
    <w:p w:rsidR="00343001" w:rsidRPr="00343001" w:rsidRDefault="00343001" w:rsidP="00343001">
      <w:pPr>
        <w:numPr>
          <w:ilvl w:val="0"/>
          <w:numId w:val="5"/>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See illustrations of open shelf restraint methods: </w:t>
      </w:r>
    </w:p>
    <w:p w:rsidR="00343001" w:rsidRPr="00343001" w:rsidRDefault="00E82227" w:rsidP="00343001">
      <w:pPr>
        <w:numPr>
          <w:ilvl w:val="1"/>
          <w:numId w:val="5"/>
        </w:numPr>
        <w:shd w:val="clear" w:color="auto" w:fill="FFFFFF"/>
        <w:spacing w:before="60" w:after="60" w:line="300" w:lineRule="atLeast"/>
        <w:ind w:left="1710"/>
        <w:rPr>
          <w:rFonts w:ascii="Helvetica" w:eastAsia="Times New Roman" w:hAnsi="Helvetica" w:cs="Helvetica"/>
          <w:color w:val="333333"/>
          <w:sz w:val="21"/>
          <w:szCs w:val="21"/>
          <w:lang w:val="en"/>
        </w:rPr>
      </w:pPr>
      <w:hyperlink r:id="rId10" w:history="1">
        <w:r w:rsidR="00343001" w:rsidRPr="00343001">
          <w:rPr>
            <w:rFonts w:ascii="Helvetica" w:eastAsia="Times New Roman" w:hAnsi="Helvetica" w:cs="Helvetica"/>
            <w:color w:val="016691"/>
            <w:sz w:val="21"/>
            <w:szCs w:val="21"/>
            <w:lang w:val="en"/>
          </w:rPr>
          <w:t>Methods to secure items on open shelves</w:t>
        </w:r>
      </w:hyperlink>
    </w:p>
    <w:p w:rsidR="00343001" w:rsidRPr="00343001" w:rsidRDefault="00E82227" w:rsidP="00343001">
      <w:pPr>
        <w:numPr>
          <w:ilvl w:val="1"/>
          <w:numId w:val="5"/>
        </w:numPr>
        <w:shd w:val="clear" w:color="auto" w:fill="FFFFFF"/>
        <w:spacing w:before="60" w:after="60" w:line="300" w:lineRule="atLeast"/>
        <w:ind w:left="1710"/>
        <w:rPr>
          <w:rFonts w:ascii="Helvetica" w:eastAsia="Times New Roman" w:hAnsi="Helvetica" w:cs="Helvetica"/>
          <w:color w:val="333333"/>
          <w:sz w:val="21"/>
          <w:szCs w:val="21"/>
          <w:lang w:val="en"/>
        </w:rPr>
      </w:pPr>
      <w:hyperlink r:id="rId11" w:history="1">
        <w:r w:rsidR="00343001" w:rsidRPr="00343001">
          <w:rPr>
            <w:rFonts w:ascii="Helvetica" w:eastAsia="Times New Roman" w:hAnsi="Helvetica" w:cs="Helvetica"/>
            <w:color w:val="016691"/>
            <w:sz w:val="21"/>
            <w:szCs w:val="21"/>
            <w:lang w:val="en"/>
          </w:rPr>
          <w:t>Bookcases</w:t>
        </w:r>
      </w:hyperlink>
    </w:p>
    <w:p w:rsidR="00343001" w:rsidRPr="00343001" w:rsidRDefault="00E82227" w:rsidP="00343001">
      <w:pPr>
        <w:shd w:val="clear" w:color="auto" w:fill="FFFFFF"/>
        <w:spacing w:before="150" w:after="60" w:line="240" w:lineRule="auto"/>
        <w:outlineLvl w:val="1"/>
        <w:rPr>
          <w:rFonts w:ascii="inherit" w:eastAsia="Times New Roman" w:hAnsi="inherit" w:cs="Helvetica"/>
          <w:b/>
          <w:bCs/>
          <w:color w:val="333333"/>
          <w:sz w:val="32"/>
          <w:szCs w:val="32"/>
          <w:lang w:val="en"/>
        </w:rPr>
      </w:pPr>
      <w:hyperlink r:id="rId12" w:history="1">
        <w:r w:rsidR="00343001" w:rsidRPr="00343001">
          <w:rPr>
            <w:rFonts w:ascii="inherit" w:eastAsia="Times New Roman" w:hAnsi="inherit" w:cs="Helvetica"/>
            <w:b/>
            <w:bCs/>
            <w:color w:val="016691"/>
            <w:sz w:val="32"/>
            <w:szCs w:val="32"/>
            <w:lang w:val="en"/>
          </w:rPr>
          <w:t>Computer equipment</w:t>
        </w:r>
      </w:hyperlink>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Computer equipment crashing onto the floor during an earthquake can be a major business expense.</w:t>
      </w:r>
    </w:p>
    <w:p w:rsidR="00343001" w:rsidRPr="00343001" w:rsidRDefault="00343001" w:rsidP="00343001">
      <w:pPr>
        <w:numPr>
          <w:ilvl w:val="0"/>
          <w:numId w:val="6"/>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Secure desktop computers, monitors, and printers. </w:t>
      </w:r>
    </w:p>
    <w:p w:rsidR="00343001" w:rsidRPr="00343001" w:rsidRDefault="00343001" w:rsidP="00343001">
      <w:pPr>
        <w:numPr>
          <w:ilvl w:val="1"/>
          <w:numId w:val="6"/>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Choose from many commercially available products including </w:t>
      </w:r>
      <w:proofErr w:type="spellStart"/>
      <w:proofErr w:type="gramStart"/>
      <w:r w:rsidRPr="00343001">
        <w:rPr>
          <w:rFonts w:ascii="Helvetica" w:eastAsia="Times New Roman" w:hAnsi="Helvetica" w:cs="Helvetica"/>
          <w:color w:val="333333"/>
          <w:sz w:val="21"/>
          <w:szCs w:val="21"/>
          <w:lang w:val="en"/>
        </w:rPr>
        <w:t>velcro</w:t>
      </w:r>
      <w:proofErr w:type="spellEnd"/>
      <w:proofErr w:type="gramEnd"/>
      <w:r w:rsidRPr="00343001">
        <w:rPr>
          <w:rFonts w:ascii="Helvetica" w:eastAsia="Times New Roman" w:hAnsi="Helvetica" w:cs="Helvetica"/>
          <w:color w:val="333333"/>
          <w:sz w:val="21"/>
          <w:szCs w:val="21"/>
          <w:lang w:val="en"/>
        </w:rPr>
        <w:t xml:space="preserve"> fasteners and non-slip pads.</w:t>
      </w:r>
    </w:p>
    <w:p w:rsidR="00343001" w:rsidRPr="00343001" w:rsidRDefault="00343001" w:rsidP="00343001">
      <w:pPr>
        <w:numPr>
          <w:ilvl w:val="1"/>
          <w:numId w:val="6"/>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Attach raised shelf edges to prevent low-profile equipment from vibrating off the edge.</w:t>
      </w:r>
    </w:p>
    <w:p w:rsidR="00343001" w:rsidRPr="00343001" w:rsidRDefault="00343001" w:rsidP="00343001">
      <w:pPr>
        <w:numPr>
          <w:ilvl w:val="1"/>
          <w:numId w:val="6"/>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See </w:t>
      </w:r>
      <w:hyperlink r:id="rId13" w:history="1">
        <w:r w:rsidRPr="00343001">
          <w:rPr>
            <w:rFonts w:ascii="Helvetica" w:eastAsia="Times New Roman" w:hAnsi="Helvetica" w:cs="Helvetica"/>
            <w:color w:val="016691"/>
            <w:sz w:val="21"/>
            <w:szCs w:val="21"/>
            <w:lang w:val="en"/>
          </w:rPr>
          <w:t>illustrated methods</w:t>
        </w:r>
      </w:hyperlink>
      <w:r w:rsidRPr="00343001">
        <w:rPr>
          <w:rFonts w:ascii="Helvetica" w:eastAsia="Times New Roman" w:hAnsi="Helvetica" w:cs="Helvetica"/>
          <w:color w:val="333333"/>
          <w:sz w:val="21"/>
          <w:szCs w:val="21"/>
          <w:lang w:val="en"/>
        </w:rPr>
        <w:t xml:space="preserve"> for securing desktop computer equipment.</w:t>
      </w:r>
    </w:p>
    <w:p w:rsidR="00343001" w:rsidRPr="00343001" w:rsidRDefault="00343001" w:rsidP="00343001">
      <w:pPr>
        <w:numPr>
          <w:ilvl w:val="0"/>
          <w:numId w:val="6"/>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lastRenderedPageBreak/>
        <w:t xml:space="preserve">Prepare server rooms. </w:t>
      </w:r>
    </w:p>
    <w:p w:rsidR="00343001" w:rsidRPr="00343001" w:rsidRDefault="00343001" w:rsidP="00343001">
      <w:pPr>
        <w:numPr>
          <w:ilvl w:val="1"/>
          <w:numId w:val="6"/>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Anchor stacking racks to protect personnel from falling equipment.</w:t>
      </w:r>
    </w:p>
    <w:p w:rsidR="00343001" w:rsidRPr="00343001" w:rsidRDefault="00343001" w:rsidP="00343001">
      <w:pPr>
        <w:numPr>
          <w:ilvl w:val="1"/>
          <w:numId w:val="6"/>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Consider restraint systems that allow </w:t>
      </w:r>
      <w:r w:rsidRPr="00343001">
        <w:rPr>
          <w:rFonts w:ascii="Helvetica" w:eastAsia="Times New Roman" w:hAnsi="Helvetica" w:cs="Helvetica"/>
          <w:i/>
          <w:iCs/>
          <w:color w:val="333333"/>
          <w:sz w:val="21"/>
          <w:szCs w:val="21"/>
          <w:lang w:val="en"/>
        </w:rPr>
        <w:t>some</w:t>
      </w:r>
      <w:r w:rsidRPr="00343001">
        <w:rPr>
          <w:rFonts w:ascii="Helvetica" w:eastAsia="Times New Roman" w:hAnsi="Helvetica" w:cs="Helvetica"/>
          <w:color w:val="333333"/>
          <w:sz w:val="21"/>
          <w:szCs w:val="21"/>
          <w:lang w:val="en"/>
        </w:rPr>
        <w:t xml:space="preserve"> server movement to protect the unit from absorbing all the shock. </w:t>
      </w:r>
    </w:p>
    <w:p w:rsidR="00343001" w:rsidRPr="00343001" w:rsidRDefault="00343001" w:rsidP="00343001">
      <w:pPr>
        <w:numPr>
          <w:ilvl w:val="2"/>
          <w:numId w:val="6"/>
        </w:numPr>
        <w:shd w:val="clear" w:color="auto" w:fill="FFFFFF"/>
        <w:spacing w:before="60" w:after="60" w:line="300" w:lineRule="atLeast"/>
        <w:ind w:left="256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Examples of restraints for servers include the use of caster pads, caster wheel locks, sliding pads, elastomer bumpers, and tethers.</w:t>
      </w:r>
    </w:p>
    <w:p w:rsidR="00343001" w:rsidRPr="00343001" w:rsidRDefault="00343001" w:rsidP="00343001">
      <w:pPr>
        <w:numPr>
          <w:ilvl w:val="1"/>
          <w:numId w:val="6"/>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Consult the service provider for your equipment to determine the best method for securing your server environment.</w:t>
      </w:r>
    </w:p>
    <w:p w:rsidR="00343001" w:rsidRPr="00343001" w:rsidRDefault="00E82227" w:rsidP="00343001">
      <w:pPr>
        <w:shd w:val="clear" w:color="auto" w:fill="FFFFFF"/>
        <w:spacing w:before="150" w:after="60" w:line="240" w:lineRule="auto"/>
        <w:outlineLvl w:val="1"/>
        <w:rPr>
          <w:rFonts w:ascii="inherit" w:eastAsia="Times New Roman" w:hAnsi="inherit" w:cs="Helvetica"/>
          <w:b/>
          <w:bCs/>
          <w:color w:val="333333"/>
          <w:sz w:val="32"/>
          <w:szCs w:val="32"/>
          <w:lang w:val="en"/>
        </w:rPr>
      </w:pPr>
      <w:hyperlink r:id="rId14" w:history="1">
        <w:r w:rsidR="00343001" w:rsidRPr="00343001">
          <w:rPr>
            <w:rFonts w:ascii="inherit" w:eastAsia="Times New Roman" w:hAnsi="inherit" w:cs="Helvetica"/>
            <w:b/>
            <w:bCs/>
            <w:color w:val="016691"/>
            <w:sz w:val="32"/>
            <w:szCs w:val="32"/>
            <w:lang w:val="en"/>
          </w:rPr>
          <w:t>Compressed gas cylinders</w:t>
        </w:r>
      </w:hyperlink>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Times New Roman" w:eastAsia="Times New Roman" w:hAnsi="Times New Roman" w:cs="Helvetica"/>
          <w:noProof/>
          <w:sz w:val="32"/>
          <w:szCs w:val="32"/>
        </w:rPr>
        <w:drawing>
          <wp:anchor distT="38100" distB="38100" distL="95250" distR="95250" simplePos="0" relativeHeight="251660288" behindDoc="0" locked="0" layoutInCell="1" allowOverlap="0" wp14:anchorId="36A11EE9" wp14:editId="5E2B9667">
            <wp:simplePos x="0" y="0"/>
            <wp:positionH relativeFrom="column">
              <wp:align>right</wp:align>
            </wp:positionH>
            <wp:positionV relativeFrom="line">
              <wp:posOffset>0</wp:posOffset>
            </wp:positionV>
            <wp:extent cx="1905000" cy="2543175"/>
            <wp:effectExtent l="0" t="0" r="0" b="9525"/>
            <wp:wrapSquare wrapText="bothSides"/>
            <wp:docPr id="2" name="Picture 2" descr="Image of CG cylinders restrained with upper and lower chains, secured to a substantial, fixed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CG cylinders restrained with upper and lower chains, secured to a substantial, fixed surfa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43001">
        <w:rPr>
          <w:rFonts w:ascii="Helvetica" w:eastAsia="Times New Roman" w:hAnsi="Helvetica" w:cs="Helvetica"/>
          <w:color w:val="333333"/>
          <w:sz w:val="21"/>
          <w:szCs w:val="21"/>
          <w:lang w:val="en"/>
        </w:rPr>
        <w:t xml:space="preserve">Secure cylinders in an upright position to a substantial, fixed surface with upper </w:t>
      </w:r>
      <w:r w:rsidRPr="00343001">
        <w:rPr>
          <w:rFonts w:ascii="Helvetica" w:eastAsia="Times New Roman" w:hAnsi="Helvetica" w:cs="Helvetica"/>
          <w:b/>
          <w:bCs/>
          <w:color w:val="333333"/>
          <w:sz w:val="21"/>
          <w:szCs w:val="21"/>
          <w:lang w:val="en"/>
        </w:rPr>
        <w:t>and</w:t>
      </w:r>
      <w:r w:rsidRPr="00343001">
        <w:rPr>
          <w:rFonts w:ascii="Helvetica" w:eastAsia="Times New Roman" w:hAnsi="Helvetica" w:cs="Helvetica"/>
          <w:color w:val="333333"/>
          <w:sz w:val="21"/>
          <w:szCs w:val="21"/>
          <w:lang w:val="en"/>
        </w:rPr>
        <w:t xml:space="preserve"> lower restraints made of non-combustible materia</w:t>
      </w:r>
      <w:r>
        <w:rPr>
          <w:rFonts w:ascii="Helvetica" w:eastAsia="Times New Roman" w:hAnsi="Helvetica" w:cs="Helvetica"/>
          <w:color w:val="333333"/>
          <w:sz w:val="21"/>
          <w:szCs w:val="21"/>
          <w:lang w:val="en"/>
        </w:rPr>
        <w:t>l, preferably chain and unobstructed</w:t>
      </w:r>
      <w:r w:rsidRPr="00343001">
        <w:rPr>
          <w:rFonts w:ascii="Helvetica" w:eastAsia="Times New Roman" w:hAnsi="Helvetica" w:cs="Helvetica"/>
          <w:color w:val="333333"/>
          <w:sz w:val="21"/>
          <w:szCs w:val="21"/>
          <w:lang w:val="en"/>
        </w:rPr>
        <w:t>.</w:t>
      </w:r>
      <w:proofErr w:type="gramEnd"/>
      <w:r w:rsidRPr="00343001">
        <w:rPr>
          <w:rFonts w:ascii="Helvetica" w:eastAsia="Times New Roman" w:hAnsi="Helvetica" w:cs="Helvetica"/>
          <w:color w:val="333333"/>
          <w:sz w:val="21"/>
          <w:szCs w:val="21"/>
          <w:lang w:val="en"/>
        </w:rPr>
        <w:t xml:space="preserve"> </w:t>
      </w:r>
    </w:p>
    <w:p w:rsidR="00343001" w:rsidRPr="00343001" w:rsidRDefault="00343001" w:rsidP="00343001">
      <w:pPr>
        <w:numPr>
          <w:ilvl w:val="1"/>
          <w:numId w:val="7"/>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Note: Single restraints are not as successful as upper and lower restraints. C-clamps are not reliable.</w:t>
      </w:r>
    </w:p>
    <w:p w:rsidR="00343001" w:rsidRPr="00343001" w:rsidRDefault="00343001" w:rsidP="00343001">
      <w:pPr>
        <w:numPr>
          <w:ilvl w:val="0"/>
          <w:numId w:val="7"/>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See an image of properly secured cylinders at right.</w:t>
      </w:r>
    </w:p>
    <w:p w:rsidR="00343001" w:rsidRPr="00343001" w:rsidRDefault="00E82227" w:rsidP="00343001">
      <w:pPr>
        <w:shd w:val="clear" w:color="auto" w:fill="FFFFFF"/>
        <w:spacing w:before="150" w:after="60" w:line="240" w:lineRule="auto"/>
        <w:outlineLvl w:val="1"/>
        <w:rPr>
          <w:rFonts w:ascii="inherit" w:eastAsia="Times New Roman" w:hAnsi="inherit" w:cs="Helvetica"/>
          <w:b/>
          <w:bCs/>
          <w:color w:val="333333"/>
          <w:sz w:val="32"/>
          <w:szCs w:val="32"/>
          <w:lang w:val="en"/>
        </w:rPr>
      </w:pPr>
      <w:hyperlink r:id="rId16" w:history="1">
        <w:r w:rsidR="00343001" w:rsidRPr="00343001">
          <w:rPr>
            <w:rFonts w:ascii="inherit" w:eastAsia="Times New Roman" w:hAnsi="inherit" w:cs="Helvetica"/>
            <w:b/>
            <w:bCs/>
            <w:color w:val="016691"/>
            <w:sz w:val="32"/>
            <w:szCs w:val="32"/>
            <w:lang w:val="en"/>
          </w:rPr>
          <w:t>Hanging items</w:t>
        </w:r>
      </w:hyperlink>
    </w:p>
    <w:p w:rsidR="00343001" w:rsidRPr="00343001" w:rsidRDefault="00343001" w:rsidP="00343001">
      <w:pPr>
        <w:numPr>
          <w:ilvl w:val="0"/>
          <w:numId w:val="9"/>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Use closed hooks to hang mirrors, pictures, and other suspended objects so they can't jump off the hook during shaking.</w:t>
      </w:r>
    </w:p>
    <w:p w:rsidR="00343001" w:rsidRPr="00343001" w:rsidRDefault="00343001" w:rsidP="00343001">
      <w:pPr>
        <w:numPr>
          <w:ilvl w:val="0"/>
          <w:numId w:val="9"/>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Install strong brackets on the top, bottom, and sides of heavy mirrors and pictures — the preferred solution for heavy items. </w:t>
      </w:r>
    </w:p>
    <w:p w:rsidR="00343001" w:rsidRPr="00343001" w:rsidRDefault="00343001" w:rsidP="00343001">
      <w:pPr>
        <w:numPr>
          <w:ilvl w:val="1"/>
          <w:numId w:val="9"/>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Make sure the clips are anchored into wall studs.</w:t>
      </w:r>
    </w:p>
    <w:p w:rsidR="00343001" w:rsidRPr="00343001" w:rsidRDefault="00343001" w:rsidP="00343001">
      <w:pPr>
        <w:numPr>
          <w:ilvl w:val="1"/>
          <w:numId w:val="9"/>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See </w:t>
      </w:r>
      <w:hyperlink r:id="rId17" w:history="1">
        <w:r w:rsidRPr="00343001">
          <w:rPr>
            <w:rFonts w:ascii="Helvetica" w:eastAsia="Times New Roman" w:hAnsi="Helvetica" w:cs="Helvetica"/>
            <w:color w:val="016691"/>
            <w:sz w:val="21"/>
            <w:szCs w:val="21"/>
            <w:lang w:val="en"/>
          </w:rPr>
          <w:t>illustrated methods</w:t>
        </w:r>
      </w:hyperlink>
      <w:r w:rsidRPr="00343001">
        <w:rPr>
          <w:rFonts w:ascii="Helvetica" w:eastAsia="Times New Roman" w:hAnsi="Helvetica" w:cs="Helvetica"/>
          <w:color w:val="333333"/>
          <w:sz w:val="21"/>
          <w:szCs w:val="21"/>
          <w:lang w:val="en"/>
        </w:rPr>
        <w:t xml:space="preserve"> for hanging pictures and mirrors.</w:t>
      </w:r>
    </w:p>
    <w:p w:rsidR="00343001" w:rsidRPr="00343001" w:rsidRDefault="00343001" w:rsidP="00343001">
      <w:pPr>
        <w:numPr>
          <w:ilvl w:val="0"/>
          <w:numId w:val="9"/>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Place only soft art or displays adjacent to areas where people sit or stand. Unframed posters, rugs, and tapestries are good choices.</w:t>
      </w:r>
    </w:p>
    <w:p w:rsidR="00343001" w:rsidRPr="00343001" w:rsidRDefault="00E82227" w:rsidP="00343001">
      <w:pPr>
        <w:shd w:val="clear" w:color="auto" w:fill="FFFFFF"/>
        <w:spacing w:before="150" w:after="60" w:line="240" w:lineRule="auto"/>
        <w:outlineLvl w:val="1"/>
        <w:rPr>
          <w:rFonts w:ascii="inherit" w:eastAsia="Times New Roman" w:hAnsi="inherit" w:cs="Helvetica"/>
          <w:b/>
          <w:bCs/>
          <w:color w:val="333333"/>
          <w:sz w:val="32"/>
          <w:szCs w:val="32"/>
          <w:lang w:val="en"/>
        </w:rPr>
      </w:pPr>
      <w:hyperlink r:id="rId18" w:history="1">
        <w:r w:rsidR="00343001" w:rsidRPr="00343001">
          <w:rPr>
            <w:rFonts w:ascii="inherit" w:eastAsia="Times New Roman" w:hAnsi="inherit" w:cs="Helvetica"/>
            <w:b/>
            <w:bCs/>
            <w:color w:val="016691"/>
            <w:sz w:val="32"/>
            <w:szCs w:val="32"/>
            <w:lang w:val="en"/>
          </w:rPr>
          <w:t>Laboratories</w:t>
        </w:r>
      </w:hyperlink>
    </w:p>
    <w:p w:rsidR="00343001" w:rsidRPr="00343001" w:rsidRDefault="00343001" w:rsidP="00343001">
      <w:pPr>
        <w:numPr>
          <w:ilvl w:val="0"/>
          <w:numId w:val="10"/>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Plan for seismic restraints when designing your laboratory layout. Some equipment arrives ready for bracing. </w:t>
      </w:r>
    </w:p>
    <w:p w:rsidR="00343001" w:rsidRPr="00343001" w:rsidRDefault="00343001" w:rsidP="00343001">
      <w:pPr>
        <w:numPr>
          <w:ilvl w:val="1"/>
          <w:numId w:val="10"/>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See images of </w:t>
      </w:r>
      <w:hyperlink r:id="rId19" w:tooltip="Laboratory Seismic Restraints" w:history="1">
        <w:r w:rsidRPr="00343001">
          <w:rPr>
            <w:rFonts w:ascii="Helvetica" w:eastAsia="Times New Roman" w:hAnsi="Helvetica" w:cs="Helvetica"/>
            <w:color w:val="016691"/>
            <w:sz w:val="21"/>
            <w:szCs w:val="21"/>
            <w:lang w:val="en"/>
          </w:rPr>
          <w:t>laboratory seis</w:t>
        </w:r>
        <w:r w:rsidRPr="00343001">
          <w:rPr>
            <w:rFonts w:ascii="Helvetica" w:eastAsia="Times New Roman" w:hAnsi="Helvetica" w:cs="Helvetica"/>
            <w:color w:val="016691"/>
            <w:sz w:val="21"/>
            <w:szCs w:val="21"/>
            <w:lang w:val="en"/>
          </w:rPr>
          <w:t>m</w:t>
        </w:r>
        <w:r w:rsidRPr="00343001">
          <w:rPr>
            <w:rFonts w:ascii="Helvetica" w:eastAsia="Times New Roman" w:hAnsi="Helvetica" w:cs="Helvetica"/>
            <w:color w:val="016691"/>
            <w:sz w:val="21"/>
            <w:szCs w:val="21"/>
            <w:lang w:val="en"/>
          </w:rPr>
          <w:t>ic restraints</w:t>
        </w:r>
      </w:hyperlink>
      <w:r w:rsidRPr="00343001">
        <w:rPr>
          <w:rFonts w:ascii="Helvetica" w:eastAsia="Times New Roman" w:hAnsi="Helvetica" w:cs="Helvetica"/>
          <w:color w:val="333333"/>
          <w:sz w:val="21"/>
          <w:szCs w:val="21"/>
          <w:lang w:val="en"/>
        </w:rPr>
        <w:t xml:space="preserve"> used in UCSD research facilities.</w:t>
      </w:r>
    </w:p>
    <w:p w:rsidR="00343001" w:rsidRPr="00343001" w:rsidRDefault="00343001" w:rsidP="00343001">
      <w:pPr>
        <w:numPr>
          <w:ilvl w:val="0"/>
          <w:numId w:val="10"/>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Store chemicals and hazardous materials and </w:t>
      </w:r>
      <w:proofErr w:type="spellStart"/>
      <w:r w:rsidRPr="00343001">
        <w:rPr>
          <w:rFonts w:ascii="Helvetica" w:eastAsia="Times New Roman" w:hAnsi="Helvetica" w:cs="Helvetica"/>
          <w:color w:val="333333"/>
          <w:sz w:val="21"/>
          <w:szCs w:val="21"/>
          <w:lang w:val="en"/>
        </w:rPr>
        <w:t>reactives</w:t>
      </w:r>
      <w:proofErr w:type="spellEnd"/>
      <w:r w:rsidRPr="00343001">
        <w:rPr>
          <w:rFonts w:ascii="Helvetica" w:eastAsia="Times New Roman" w:hAnsi="Helvetica" w:cs="Helvetica"/>
          <w:color w:val="333333"/>
          <w:sz w:val="21"/>
          <w:szCs w:val="21"/>
          <w:lang w:val="en"/>
        </w:rPr>
        <w:t xml:space="preserve"> properly: </w:t>
      </w:r>
    </w:p>
    <w:p w:rsidR="00343001" w:rsidRPr="00343001" w:rsidRDefault="00343001" w:rsidP="00343001">
      <w:pPr>
        <w:shd w:val="clear" w:color="auto" w:fill="FFFFFF"/>
        <w:spacing w:before="60" w:after="60" w:line="300" w:lineRule="atLeast"/>
        <w:rPr>
          <w:rFonts w:ascii="Helvetica" w:eastAsia="Times New Roman" w:hAnsi="Helvetica" w:cs="Helvetica"/>
          <w:color w:val="333333"/>
          <w:sz w:val="21"/>
          <w:szCs w:val="21"/>
          <w:lang w:val="en"/>
        </w:rPr>
      </w:pPr>
    </w:p>
    <w:p w:rsidR="00343001" w:rsidRDefault="00343001" w:rsidP="00343001">
      <w:pPr>
        <w:numPr>
          <w:ilvl w:val="0"/>
          <w:numId w:val="10"/>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Protect temperature-sensitive materials with a backup generator in case power is interrupted. </w:t>
      </w:r>
    </w:p>
    <w:p w:rsidR="00343001" w:rsidRDefault="00343001" w:rsidP="00343001">
      <w:pPr>
        <w:pStyle w:val="ListParagraph"/>
        <w:rPr>
          <w:rFonts w:ascii="inherit" w:eastAsia="Times New Roman" w:hAnsi="inherit" w:cs="Helvetica"/>
          <w:b/>
          <w:bCs/>
          <w:color w:val="333333"/>
          <w:sz w:val="32"/>
          <w:szCs w:val="32"/>
          <w:lang w:val="en"/>
        </w:rPr>
      </w:pPr>
    </w:p>
    <w:p w:rsidR="00343001" w:rsidRPr="00343001" w:rsidRDefault="00343001" w:rsidP="00343001">
      <w:pPr>
        <w:numPr>
          <w:ilvl w:val="0"/>
          <w:numId w:val="10"/>
        </w:numPr>
        <w:shd w:val="clear" w:color="auto" w:fill="FFFFFF"/>
        <w:spacing w:before="60" w:after="60" w:line="300" w:lineRule="atLeast"/>
        <w:ind w:left="855"/>
        <w:rPr>
          <w:rFonts w:ascii="Helvetica" w:eastAsia="Times New Roman" w:hAnsi="Helvetica" w:cs="Helvetica"/>
          <w:color w:val="333333"/>
          <w:sz w:val="21"/>
          <w:szCs w:val="21"/>
          <w:lang w:val="en"/>
        </w:rPr>
      </w:pPr>
    </w:p>
    <w:p w:rsidR="00343001" w:rsidRDefault="00343001" w:rsidP="00343001">
      <w:pPr>
        <w:pStyle w:val="ListParagraph"/>
        <w:rPr>
          <w:rFonts w:ascii="inherit" w:eastAsia="Times New Roman" w:hAnsi="inherit" w:cs="Helvetica"/>
          <w:b/>
          <w:bCs/>
          <w:color w:val="333333"/>
          <w:sz w:val="32"/>
          <w:szCs w:val="32"/>
          <w:lang w:val="en"/>
        </w:rPr>
      </w:pPr>
    </w:p>
    <w:p w:rsidR="00343001" w:rsidRPr="00343001" w:rsidRDefault="00E82227" w:rsidP="00343001">
      <w:pPr>
        <w:numPr>
          <w:ilvl w:val="0"/>
          <w:numId w:val="10"/>
        </w:numPr>
        <w:shd w:val="clear" w:color="auto" w:fill="FFFFFF"/>
        <w:spacing w:before="60" w:after="60" w:line="300" w:lineRule="atLeast"/>
        <w:ind w:left="855"/>
        <w:rPr>
          <w:rFonts w:ascii="Helvetica" w:eastAsia="Times New Roman" w:hAnsi="Helvetica" w:cs="Helvetica"/>
          <w:color w:val="333333"/>
          <w:sz w:val="21"/>
          <w:szCs w:val="21"/>
          <w:lang w:val="en"/>
        </w:rPr>
      </w:pPr>
      <w:hyperlink r:id="rId20" w:history="1">
        <w:r w:rsidR="00343001" w:rsidRPr="00343001">
          <w:rPr>
            <w:rFonts w:ascii="inherit" w:eastAsia="Times New Roman" w:hAnsi="inherit" w:cs="Helvetica"/>
            <w:b/>
            <w:bCs/>
            <w:color w:val="016691"/>
            <w:sz w:val="32"/>
            <w:szCs w:val="32"/>
            <w:lang w:val="en"/>
          </w:rPr>
          <w:t>Tall furniture and equipment</w:t>
        </w:r>
      </w:hyperlink>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Free-standing items or equipment over 42 inches in height and having a height which is 3 or more times greater than the smallest dimension of the base must b</w:t>
      </w:r>
      <w:r>
        <w:rPr>
          <w:rFonts w:ascii="Helvetica" w:eastAsia="Times New Roman" w:hAnsi="Helvetica" w:cs="Helvetica"/>
          <w:color w:val="333333"/>
          <w:sz w:val="21"/>
          <w:szCs w:val="21"/>
          <w:lang w:val="en"/>
        </w:rPr>
        <w:t>e adequately secured in all OIT</w:t>
      </w:r>
      <w:r w:rsidRPr="00343001">
        <w:rPr>
          <w:rFonts w:ascii="Helvetica" w:eastAsia="Times New Roman" w:hAnsi="Helvetica" w:cs="Helvetica"/>
          <w:color w:val="333333"/>
          <w:sz w:val="21"/>
          <w:szCs w:val="21"/>
          <w:lang w:val="en"/>
        </w:rPr>
        <w:t xml:space="preserve"> facilities.</w:t>
      </w:r>
    </w:p>
    <w:p w:rsidR="00343001" w:rsidRPr="00343001" w:rsidRDefault="00343001" w:rsidP="00343001">
      <w:pPr>
        <w:numPr>
          <w:ilvl w:val="0"/>
          <w:numId w:val="11"/>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Bolt securely to the wall studs or move tall cabinets, bookcases, shelving, stacked items, or equipment so they will not overturn on people or block corridors or doorways if they fall or move.</w:t>
      </w:r>
    </w:p>
    <w:p w:rsidR="00343001" w:rsidRPr="00343001" w:rsidRDefault="00343001" w:rsidP="00343001">
      <w:pPr>
        <w:numPr>
          <w:ilvl w:val="0"/>
          <w:numId w:val="11"/>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Select a restraint material and method suitable for your purpose. Many commercially available tethers, cables, and angle brackets are available to secure heavy equipment and furniture to walls. </w:t>
      </w:r>
    </w:p>
    <w:p w:rsidR="00343001" w:rsidRPr="00343001" w:rsidRDefault="00343001" w:rsidP="00343001">
      <w:pPr>
        <w:numPr>
          <w:ilvl w:val="1"/>
          <w:numId w:val="11"/>
        </w:numPr>
        <w:shd w:val="clear" w:color="auto" w:fill="FFFFFF"/>
        <w:spacing w:before="60" w:after="60" w:line="300" w:lineRule="atLeast"/>
        <w:ind w:left="1710"/>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Consider: </w:t>
      </w:r>
    </w:p>
    <w:p w:rsidR="00343001" w:rsidRPr="00343001" w:rsidRDefault="00343001" w:rsidP="00343001">
      <w:pPr>
        <w:numPr>
          <w:ilvl w:val="2"/>
          <w:numId w:val="11"/>
        </w:numPr>
        <w:shd w:val="clear" w:color="auto" w:fill="FFFFFF"/>
        <w:spacing w:before="60" w:after="60" w:line="300" w:lineRule="atLeast"/>
        <w:ind w:left="256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Strength and flexibility of the restraint</w:t>
      </w:r>
    </w:p>
    <w:p w:rsidR="00343001" w:rsidRPr="00343001" w:rsidRDefault="00343001" w:rsidP="00343001">
      <w:pPr>
        <w:numPr>
          <w:ilvl w:val="2"/>
          <w:numId w:val="11"/>
        </w:numPr>
        <w:shd w:val="clear" w:color="auto" w:fill="FFFFFF"/>
        <w:spacing w:before="60" w:after="60" w:line="300" w:lineRule="atLeast"/>
        <w:ind w:left="256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How to anchor the restraint to a secure surface</w:t>
      </w:r>
    </w:p>
    <w:p w:rsidR="00343001" w:rsidRPr="00343001" w:rsidRDefault="00343001" w:rsidP="00343001">
      <w:pPr>
        <w:numPr>
          <w:ilvl w:val="2"/>
          <w:numId w:val="11"/>
        </w:numPr>
        <w:shd w:val="clear" w:color="auto" w:fill="FFFFFF"/>
        <w:spacing w:before="60" w:after="60" w:line="300" w:lineRule="atLeast"/>
        <w:ind w:left="256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Quick-release mechanisms if equipment must be moved for use</w:t>
      </w:r>
    </w:p>
    <w:p w:rsidR="00343001" w:rsidRPr="00343001" w:rsidRDefault="00343001" w:rsidP="00343001">
      <w:pPr>
        <w:numPr>
          <w:ilvl w:val="0"/>
          <w:numId w:val="11"/>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View images of different types of equipment restraints: </w:t>
      </w:r>
    </w:p>
    <w:p w:rsidR="00343001" w:rsidRPr="00343001" w:rsidRDefault="00E82227" w:rsidP="00343001">
      <w:pPr>
        <w:numPr>
          <w:ilvl w:val="1"/>
          <w:numId w:val="11"/>
        </w:numPr>
        <w:shd w:val="clear" w:color="auto" w:fill="FFFFFF"/>
        <w:spacing w:before="60" w:after="60" w:line="300" w:lineRule="atLeast"/>
        <w:ind w:left="1710"/>
        <w:rPr>
          <w:rFonts w:ascii="Helvetica" w:eastAsia="Times New Roman" w:hAnsi="Helvetica" w:cs="Helvetica"/>
          <w:color w:val="333333"/>
          <w:sz w:val="21"/>
          <w:szCs w:val="21"/>
          <w:lang w:val="en"/>
        </w:rPr>
      </w:pPr>
      <w:hyperlink r:id="rId21" w:tooltip="Biosafety cabinet bolted to the floor with a metal brace." w:history="1">
        <w:r w:rsidR="00343001" w:rsidRPr="00343001">
          <w:rPr>
            <w:rFonts w:ascii="Helvetica" w:eastAsia="Times New Roman" w:hAnsi="Helvetica" w:cs="Helvetica"/>
            <w:color w:val="016691"/>
            <w:sz w:val="21"/>
            <w:szCs w:val="21"/>
            <w:lang w:val="en"/>
          </w:rPr>
          <w:t>Biological safety cabinet</w:t>
        </w:r>
      </w:hyperlink>
      <w:r w:rsidR="00343001" w:rsidRPr="00343001">
        <w:rPr>
          <w:rFonts w:ascii="Helvetica" w:eastAsia="Times New Roman" w:hAnsi="Helvetica" w:cs="Helvetica"/>
          <w:color w:val="333333"/>
          <w:sz w:val="21"/>
          <w:szCs w:val="21"/>
          <w:lang w:val="en"/>
        </w:rPr>
        <w:t xml:space="preserve"> anchored to the floor with a metal bracket</w:t>
      </w:r>
    </w:p>
    <w:p w:rsidR="00343001" w:rsidRPr="00343001" w:rsidRDefault="00E82227" w:rsidP="00343001">
      <w:pPr>
        <w:numPr>
          <w:ilvl w:val="1"/>
          <w:numId w:val="11"/>
        </w:numPr>
        <w:shd w:val="clear" w:color="auto" w:fill="FFFFFF"/>
        <w:spacing w:before="60" w:after="60" w:line="300" w:lineRule="atLeast"/>
        <w:ind w:left="1710"/>
        <w:rPr>
          <w:rFonts w:ascii="Helvetica" w:eastAsia="Times New Roman" w:hAnsi="Helvetica" w:cs="Helvetica"/>
          <w:color w:val="333333"/>
          <w:sz w:val="21"/>
          <w:szCs w:val="21"/>
          <w:lang w:val="en"/>
        </w:rPr>
      </w:pPr>
      <w:hyperlink r:id="rId22" w:tooltip="Equipment on casters." w:history="1">
        <w:r w:rsidR="00343001" w:rsidRPr="00343001">
          <w:rPr>
            <w:rFonts w:ascii="Helvetica" w:eastAsia="Times New Roman" w:hAnsi="Helvetica" w:cs="Helvetica"/>
            <w:color w:val="016691"/>
            <w:sz w:val="21"/>
            <w:szCs w:val="21"/>
            <w:lang w:val="en"/>
          </w:rPr>
          <w:t>Equipment on casters</w:t>
        </w:r>
      </w:hyperlink>
    </w:p>
    <w:p w:rsidR="00343001" w:rsidRPr="00343001" w:rsidRDefault="00E82227" w:rsidP="00343001">
      <w:pPr>
        <w:numPr>
          <w:ilvl w:val="1"/>
          <w:numId w:val="11"/>
        </w:numPr>
        <w:shd w:val="clear" w:color="auto" w:fill="FFFFFF"/>
        <w:spacing w:before="60" w:after="60" w:line="300" w:lineRule="atLeast"/>
        <w:ind w:left="1710"/>
        <w:rPr>
          <w:rFonts w:ascii="Helvetica" w:eastAsia="Times New Roman" w:hAnsi="Helvetica" w:cs="Helvetica"/>
          <w:color w:val="333333"/>
          <w:sz w:val="21"/>
          <w:szCs w:val="21"/>
          <w:lang w:val="en"/>
        </w:rPr>
      </w:pPr>
      <w:hyperlink r:id="rId23" w:history="1">
        <w:r w:rsidR="00343001" w:rsidRPr="00343001">
          <w:rPr>
            <w:rFonts w:ascii="Helvetica" w:eastAsia="Times New Roman" w:hAnsi="Helvetica" w:cs="Helvetica"/>
            <w:color w:val="016691"/>
            <w:sz w:val="21"/>
            <w:szCs w:val="21"/>
            <w:lang w:val="en"/>
          </w:rPr>
          <w:t>Wall-anchoring system</w:t>
        </w:r>
      </w:hyperlink>
      <w:r w:rsidR="00343001" w:rsidRPr="00343001">
        <w:rPr>
          <w:rFonts w:ascii="Helvetica" w:eastAsia="Times New Roman" w:hAnsi="Helvetica" w:cs="Helvetica"/>
          <w:color w:val="333333"/>
          <w:sz w:val="21"/>
          <w:szCs w:val="21"/>
          <w:lang w:val="en"/>
        </w:rPr>
        <w:t xml:space="preserve"> with flexible tethers</w:t>
      </w:r>
    </w:p>
    <w:p w:rsidR="00343001" w:rsidRPr="00343001" w:rsidRDefault="00E82227" w:rsidP="00343001">
      <w:pPr>
        <w:numPr>
          <w:ilvl w:val="1"/>
          <w:numId w:val="11"/>
        </w:numPr>
        <w:shd w:val="clear" w:color="auto" w:fill="FFFFFF"/>
        <w:spacing w:before="60" w:after="60" w:line="300" w:lineRule="atLeast"/>
        <w:ind w:left="1710"/>
        <w:rPr>
          <w:rFonts w:ascii="Helvetica" w:eastAsia="Times New Roman" w:hAnsi="Helvetica" w:cs="Helvetica"/>
          <w:color w:val="333333"/>
          <w:sz w:val="21"/>
          <w:szCs w:val="21"/>
          <w:lang w:val="en"/>
        </w:rPr>
      </w:pPr>
      <w:hyperlink r:id="rId24" w:history="1">
        <w:r w:rsidR="00343001" w:rsidRPr="00343001">
          <w:rPr>
            <w:rFonts w:ascii="Helvetica" w:eastAsia="Times New Roman" w:hAnsi="Helvetica" w:cs="Helvetica"/>
            <w:color w:val="016691"/>
            <w:sz w:val="21"/>
            <w:szCs w:val="21"/>
            <w:lang w:val="en"/>
          </w:rPr>
          <w:t>Freezer tethered to wall-anchoring system</w:t>
        </w:r>
      </w:hyperlink>
    </w:p>
    <w:p w:rsidR="00343001" w:rsidRPr="00343001" w:rsidRDefault="00343001" w:rsidP="00343001">
      <w:pPr>
        <w:numPr>
          <w:ilvl w:val="0"/>
          <w:numId w:val="11"/>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 xml:space="preserve">See illustrated methods for securing furniture and equipment: </w:t>
      </w:r>
    </w:p>
    <w:p w:rsidR="00343001" w:rsidRPr="00343001" w:rsidRDefault="00E82227" w:rsidP="00343001">
      <w:pPr>
        <w:numPr>
          <w:ilvl w:val="1"/>
          <w:numId w:val="11"/>
        </w:numPr>
        <w:shd w:val="clear" w:color="auto" w:fill="FFFFFF"/>
        <w:spacing w:before="60" w:after="60" w:line="300" w:lineRule="atLeast"/>
        <w:ind w:left="1710"/>
        <w:rPr>
          <w:rFonts w:ascii="Helvetica" w:eastAsia="Times New Roman" w:hAnsi="Helvetica" w:cs="Helvetica"/>
          <w:color w:val="333333"/>
          <w:sz w:val="21"/>
          <w:szCs w:val="21"/>
          <w:lang w:val="en"/>
        </w:rPr>
      </w:pPr>
      <w:hyperlink r:id="rId25" w:history="1">
        <w:r w:rsidR="00343001" w:rsidRPr="00343001">
          <w:rPr>
            <w:rFonts w:ascii="Helvetica" w:eastAsia="Times New Roman" w:hAnsi="Helvetica" w:cs="Helvetica"/>
            <w:color w:val="016691"/>
            <w:sz w:val="21"/>
            <w:szCs w:val="21"/>
            <w:lang w:val="en"/>
          </w:rPr>
          <w:t>Brackets at top or side</w:t>
        </w:r>
      </w:hyperlink>
    </w:p>
    <w:p w:rsidR="00343001" w:rsidRPr="00343001" w:rsidRDefault="00E82227" w:rsidP="00343001">
      <w:pPr>
        <w:numPr>
          <w:ilvl w:val="1"/>
          <w:numId w:val="11"/>
        </w:numPr>
        <w:shd w:val="clear" w:color="auto" w:fill="FFFFFF"/>
        <w:spacing w:before="60" w:after="60" w:line="300" w:lineRule="atLeast"/>
        <w:ind w:left="1710"/>
        <w:rPr>
          <w:rFonts w:ascii="Helvetica" w:eastAsia="Times New Roman" w:hAnsi="Helvetica" w:cs="Helvetica"/>
          <w:color w:val="333333"/>
          <w:sz w:val="21"/>
          <w:szCs w:val="21"/>
          <w:lang w:val="en"/>
        </w:rPr>
      </w:pPr>
      <w:hyperlink r:id="rId26" w:history="1">
        <w:r w:rsidR="00343001" w:rsidRPr="00343001">
          <w:rPr>
            <w:rFonts w:ascii="Helvetica" w:eastAsia="Times New Roman" w:hAnsi="Helvetica" w:cs="Helvetica"/>
            <w:color w:val="016691"/>
            <w:sz w:val="21"/>
            <w:szCs w:val="21"/>
            <w:lang w:val="en"/>
          </w:rPr>
          <w:t>Free-standing shelving</w:t>
        </w:r>
      </w:hyperlink>
    </w:p>
    <w:p w:rsidR="00343001" w:rsidRPr="00343001" w:rsidRDefault="00E82227" w:rsidP="00343001">
      <w:pPr>
        <w:numPr>
          <w:ilvl w:val="1"/>
          <w:numId w:val="11"/>
        </w:numPr>
        <w:shd w:val="clear" w:color="auto" w:fill="FFFFFF"/>
        <w:spacing w:before="60" w:after="60" w:line="300" w:lineRule="atLeast"/>
        <w:ind w:left="1710"/>
        <w:rPr>
          <w:rFonts w:ascii="Helvetica" w:eastAsia="Times New Roman" w:hAnsi="Helvetica" w:cs="Helvetica"/>
          <w:color w:val="333333"/>
          <w:sz w:val="21"/>
          <w:szCs w:val="21"/>
          <w:lang w:val="en"/>
        </w:rPr>
      </w:pPr>
      <w:hyperlink r:id="rId27" w:history="1">
        <w:r w:rsidR="00343001" w:rsidRPr="00343001">
          <w:rPr>
            <w:rFonts w:ascii="Helvetica" w:eastAsia="Times New Roman" w:hAnsi="Helvetica" w:cs="Helvetica"/>
            <w:color w:val="016691"/>
            <w:sz w:val="21"/>
            <w:szCs w:val="21"/>
            <w:lang w:val="en"/>
          </w:rPr>
          <w:t>File cabinets</w:t>
        </w:r>
      </w:hyperlink>
    </w:p>
    <w:p w:rsidR="00343001" w:rsidRPr="00343001" w:rsidRDefault="00343001" w:rsidP="00343001">
      <w:pPr>
        <w:numPr>
          <w:ilvl w:val="0"/>
          <w:numId w:val="11"/>
        </w:numPr>
        <w:shd w:val="clear" w:color="auto" w:fill="FFFFFF"/>
        <w:spacing w:before="60" w:after="60" w:line="300" w:lineRule="atLeast"/>
        <w:ind w:left="855"/>
        <w:rPr>
          <w:rFonts w:ascii="Helvetica" w:eastAsia="Times New Roman" w:hAnsi="Helvetica" w:cs="Helvetica"/>
          <w:color w:val="333333"/>
          <w:sz w:val="21"/>
          <w:szCs w:val="21"/>
          <w:lang w:val="en"/>
        </w:rPr>
      </w:pPr>
      <w:r w:rsidRPr="00343001">
        <w:rPr>
          <w:rFonts w:ascii="Helvetica" w:eastAsia="Times New Roman" w:hAnsi="Helvetica" w:cs="Helvetica"/>
          <w:color w:val="333333"/>
          <w:sz w:val="21"/>
          <w:szCs w:val="21"/>
          <w:lang w:val="en"/>
        </w:rPr>
        <w:t>Choose wide-based storage (deeper shelves) when possible. It's more stable. The taller and narrower furniture or equipment is, the more likely it is to tumble over.</w:t>
      </w:r>
    </w:p>
    <w:p w:rsidR="00343001" w:rsidRPr="00343001" w:rsidRDefault="00E82227" w:rsidP="00343001">
      <w:pPr>
        <w:shd w:val="clear" w:color="auto" w:fill="FFFFFF"/>
        <w:spacing w:before="150" w:after="60" w:line="240" w:lineRule="auto"/>
        <w:outlineLvl w:val="1"/>
        <w:rPr>
          <w:rFonts w:ascii="inherit" w:eastAsia="Times New Roman" w:hAnsi="inherit" w:cs="Helvetica"/>
          <w:b/>
          <w:bCs/>
          <w:color w:val="333333"/>
          <w:sz w:val="32"/>
          <w:szCs w:val="32"/>
          <w:lang w:val="en"/>
        </w:rPr>
      </w:pPr>
      <w:hyperlink r:id="rId28" w:history="1">
        <w:r w:rsidR="00343001" w:rsidRPr="00343001">
          <w:rPr>
            <w:rFonts w:ascii="inherit" w:eastAsia="Times New Roman" w:hAnsi="inherit" w:cs="Helvetica"/>
            <w:b/>
            <w:bCs/>
            <w:color w:val="016691"/>
            <w:sz w:val="32"/>
            <w:szCs w:val="32"/>
            <w:lang w:val="en"/>
          </w:rPr>
          <w:t>Water heaters</w:t>
        </w:r>
      </w:hyperlink>
    </w:p>
    <w:p w:rsidR="00343001" w:rsidRPr="00343001" w:rsidRDefault="00343001" w:rsidP="00343001">
      <w:pPr>
        <w:shd w:val="clear" w:color="auto" w:fill="FFFFFF"/>
        <w:spacing w:after="0" w:line="240" w:lineRule="auto"/>
        <w:rPr>
          <w:rFonts w:ascii="Helvetica" w:eastAsia="Times New Roman" w:hAnsi="Helvetica" w:cs="Helvetica"/>
          <w:color w:val="333333"/>
          <w:sz w:val="21"/>
          <w:szCs w:val="21"/>
          <w:lang w:val="en"/>
        </w:rPr>
      </w:pPr>
      <w:r w:rsidRPr="00343001">
        <w:rPr>
          <w:rFonts w:ascii="Times New Roman" w:eastAsia="Times New Roman" w:hAnsi="Times New Roman" w:cs="Helvetica"/>
          <w:noProof/>
          <w:sz w:val="32"/>
          <w:szCs w:val="32"/>
        </w:rPr>
        <w:drawing>
          <wp:anchor distT="0" distB="0" distL="114300" distR="114300" simplePos="0" relativeHeight="251661312" behindDoc="0" locked="0" layoutInCell="1" allowOverlap="0" wp14:anchorId="385CEBAC" wp14:editId="5FCA0983">
            <wp:simplePos x="0" y="0"/>
            <wp:positionH relativeFrom="column">
              <wp:align>right</wp:align>
            </wp:positionH>
            <wp:positionV relativeFrom="line">
              <wp:posOffset>0</wp:posOffset>
            </wp:positionV>
            <wp:extent cx="2286000" cy="3448050"/>
            <wp:effectExtent l="0" t="0" r="0" b="0"/>
            <wp:wrapSquare wrapText="bothSides"/>
            <wp:docPr id="3" name="Picture 3" descr="Strap water heaters to a secure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ap water heaters to a secure wal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0"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3001">
        <w:rPr>
          <w:rFonts w:ascii="Helvetica" w:eastAsia="Times New Roman" w:hAnsi="Helvetica" w:cs="Helvetica"/>
          <w:color w:val="333333"/>
          <w:sz w:val="21"/>
          <w:szCs w:val="21"/>
          <w:lang w:val="en"/>
        </w:rPr>
        <w:t xml:space="preserve">Strap water heaters to a secure wall. </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b/>
          <w:bCs/>
          <w:color w:val="333333"/>
          <w:sz w:val="21"/>
          <w:szCs w:val="21"/>
          <w:lang w:val="en"/>
        </w:rPr>
        <w:t>Basic instructions (see image at right):</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b/>
          <w:bCs/>
          <w:color w:val="333333"/>
          <w:sz w:val="21"/>
          <w:szCs w:val="21"/>
          <w:lang w:val="en"/>
        </w:rPr>
        <w:t>(A)</w:t>
      </w:r>
      <w:r w:rsidRPr="00343001">
        <w:rPr>
          <w:rFonts w:ascii="Helvetica" w:eastAsia="Times New Roman" w:hAnsi="Helvetica" w:cs="Helvetica"/>
          <w:color w:val="333333"/>
          <w:sz w:val="21"/>
          <w:szCs w:val="21"/>
          <w:lang w:val="en"/>
        </w:rPr>
        <w:t xml:space="preserve"> Wrap a 1-1/2-inch-wide, 16-gauge-thick metal strap around the top of the water heater and bolt the ends together. Do the same about 1/3 of the way up the side of the water heater.</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b/>
          <w:bCs/>
          <w:color w:val="333333"/>
          <w:sz w:val="21"/>
          <w:szCs w:val="21"/>
          <w:lang w:val="en"/>
        </w:rPr>
        <w:t>(B)</w:t>
      </w:r>
      <w:r w:rsidRPr="00343001">
        <w:rPr>
          <w:rFonts w:ascii="Helvetica" w:eastAsia="Times New Roman" w:hAnsi="Helvetica" w:cs="Helvetica"/>
          <w:color w:val="333333"/>
          <w:sz w:val="21"/>
          <w:szCs w:val="21"/>
          <w:lang w:val="en"/>
        </w:rPr>
        <w:t xml:space="preserve"> Take 4 lengths of EMT electrical conduit, each no longer than 30 inches. Flatten the ends. Bolt one end to the </w:t>
      </w:r>
      <w:r w:rsidRPr="00343001">
        <w:rPr>
          <w:rFonts w:ascii="Helvetica" w:eastAsia="Times New Roman" w:hAnsi="Helvetica" w:cs="Helvetica"/>
          <w:color w:val="333333"/>
          <w:sz w:val="21"/>
          <w:szCs w:val="21"/>
          <w:lang w:val="en"/>
        </w:rPr>
        <w:lastRenderedPageBreak/>
        <w:t>metal strap as shown. Screw the other end to a 2-inch by 4-inch stud in the wall using a 5/16-inch by 3-inch lag screw.</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b/>
          <w:bCs/>
          <w:color w:val="333333"/>
          <w:sz w:val="21"/>
          <w:szCs w:val="21"/>
          <w:lang w:val="en"/>
        </w:rPr>
        <w:t>(C)</w:t>
      </w:r>
      <w:r w:rsidRPr="00343001">
        <w:rPr>
          <w:rFonts w:ascii="Helvetica" w:eastAsia="Times New Roman" w:hAnsi="Helvetica" w:cs="Helvetica"/>
          <w:color w:val="333333"/>
          <w:sz w:val="21"/>
          <w:szCs w:val="21"/>
          <w:lang w:val="en"/>
        </w:rPr>
        <w:t xml:space="preserve"> Be sure a flexible pipe is used to connect the gas supply to the heater.</w:t>
      </w:r>
    </w:p>
    <w:p w:rsidR="00343001" w:rsidRPr="00343001" w:rsidRDefault="00343001" w:rsidP="00343001">
      <w:pPr>
        <w:shd w:val="clear" w:color="auto" w:fill="FFFFFF"/>
        <w:spacing w:after="240" w:line="240" w:lineRule="auto"/>
        <w:rPr>
          <w:rFonts w:ascii="Helvetica" w:eastAsia="Times New Roman" w:hAnsi="Helvetica" w:cs="Helvetica"/>
          <w:color w:val="333333"/>
          <w:sz w:val="21"/>
          <w:szCs w:val="21"/>
          <w:lang w:val="en"/>
        </w:rPr>
      </w:pPr>
      <w:r w:rsidRPr="00343001">
        <w:rPr>
          <w:rFonts w:ascii="Helvetica" w:eastAsia="Times New Roman" w:hAnsi="Helvetica" w:cs="Helvetica"/>
          <w:b/>
          <w:bCs/>
          <w:color w:val="333333"/>
          <w:sz w:val="21"/>
          <w:szCs w:val="21"/>
          <w:lang w:val="en"/>
        </w:rPr>
        <w:t>Instructions for wall and corner locations:</w:t>
      </w:r>
    </w:p>
    <w:p w:rsidR="00343001" w:rsidRPr="00343001" w:rsidRDefault="00E82227" w:rsidP="00343001">
      <w:pPr>
        <w:numPr>
          <w:ilvl w:val="0"/>
          <w:numId w:val="12"/>
        </w:numPr>
        <w:shd w:val="clear" w:color="auto" w:fill="FFFFFF"/>
        <w:spacing w:before="60" w:after="60" w:line="300" w:lineRule="atLeast"/>
        <w:ind w:left="855"/>
        <w:rPr>
          <w:rFonts w:ascii="Helvetica" w:eastAsia="Times New Roman" w:hAnsi="Helvetica" w:cs="Helvetica"/>
          <w:color w:val="333333"/>
          <w:sz w:val="21"/>
          <w:szCs w:val="21"/>
          <w:lang w:val="en"/>
        </w:rPr>
      </w:pPr>
      <w:hyperlink r:id="rId30" w:history="1">
        <w:r w:rsidR="00343001" w:rsidRPr="00343001">
          <w:rPr>
            <w:rFonts w:ascii="Helvetica" w:eastAsia="Times New Roman" w:hAnsi="Helvetica" w:cs="Helvetica"/>
            <w:color w:val="016691"/>
            <w:sz w:val="21"/>
            <w:szCs w:val="21"/>
            <w:lang w:val="en"/>
          </w:rPr>
          <w:t>Wall</w:t>
        </w:r>
      </w:hyperlink>
    </w:p>
    <w:p w:rsidR="00343001" w:rsidRPr="00E82227" w:rsidRDefault="00E82227" w:rsidP="00343001">
      <w:pPr>
        <w:numPr>
          <w:ilvl w:val="0"/>
          <w:numId w:val="12"/>
        </w:numPr>
        <w:shd w:val="clear" w:color="auto" w:fill="FFFFFF"/>
        <w:spacing w:before="60" w:after="60" w:line="300" w:lineRule="atLeast"/>
        <w:ind w:left="855"/>
        <w:rPr>
          <w:rFonts w:ascii="Helvetica" w:eastAsia="Times New Roman" w:hAnsi="Helvetica" w:cs="Helvetica"/>
          <w:color w:val="333333"/>
          <w:sz w:val="18"/>
          <w:szCs w:val="18"/>
          <w:lang w:val="en"/>
        </w:rPr>
      </w:pPr>
      <w:hyperlink r:id="rId31" w:history="1">
        <w:r w:rsidR="00343001" w:rsidRPr="00343001">
          <w:rPr>
            <w:rFonts w:ascii="Helvetica" w:eastAsia="Times New Roman" w:hAnsi="Helvetica" w:cs="Helvetica"/>
            <w:color w:val="016691"/>
            <w:sz w:val="21"/>
            <w:szCs w:val="21"/>
            <w:lang w:val="en"/>
          </w:rPr>
          <w:t>Corner</w:t>
        </w:r>
      </w:hyperlink>
    </w:p>
    <w:p w:rsidR="00343001" w:rsidRPr="00E82227" w:rsidRDefault="00343001" w:rsidP="00343001">
      <w:pPr>
        <w:shd w:val="clear" w:color="auto" w:fill="FFFFFF"/>
        <w:spacing w:line="240" w:lineRule="auto"/>
        <w:rPr>
          <w:rFonts w:ascii="Arial" w:eastAsia="Times New Roman" w:hAnsi="Arial" w:cs="Arial"/>
          <w:color w:val="333333"/>
          <w:sz w:val="18"/>
          <w:szCs w:val="18"/>
          <w:lang w:val="en"/>
        </w:rPr>
      </w:pPr>
      <w:proofErr w:type="gramStart"/>
      <w:r w:rsidRPr="00E82227">
        <w:rPr>
          <w:rFonts w:ascii="Arial" w:eastAsia="Times New Roman" w:hAnsi="Arial" w:cs="Arial"/>
          <w:color w:val="333333"/>
          <w:sz w:val="18"/>
          <w:szCs w:val="18"/>
          <w:vertAlign w:val="subscript"/>
          <w:lang w:val="en"/>
        </w:rPr>
        <w:t>Image courtesy of U.S. Geological Survey, Earthquake Hazards Program</w:t>
      </w:r>
      <w:r w:rsidR="00E82227" w:rsidRPr="00E82227">
        <w:rPr>
          <w:rFonts w:ascii="Arial" w:eastAsia="Times New Roman" w:hAnsi="Arial" w:cs="Arial"/>
          <w:color w:val="333333"/>
          <w:sz w:val="18"/>
          <w:szCs w:val="18"/>
          <w:vertAlign w:val="subscript"/>
          <w:lang w:val="en"/>
        </w:rPr>
        <w:t>.</w:t>
      </w:r>
      <w:proofErr w:type="gramEnd"/>
      <w:r w:rsidR="00E82227" w:rsidRPr="00E82227">
        <w:rPr>
          <w:rFonts w:ascii="Arial" w:eastAsia="Times New Roman" w:hAnsi="Arial" w:cs="Arial"/>
          <w:color w:val="333333"/>
          <w:sz w:val="18"/>
          <w:szCs w:val="18"/>
          <w:lang w:val="en"/>
        </w:rPr>
        <w:t xml:space="preserve"> </w:t>
      </w:r>
      <w:r w:rsidR="00E82227" w:rsidRPr="00E82227">
        <w:rPr>
          <w:rFonts w:ascii="Arial" w:eastAsia="Times New Roman" w:hAnsi="Arial" w:cs="Arial"/>
          <w:color w:val="333333"/>
          <w:sz w:val="18"/>
          <w:szCs w:val="18"/>
          <w:lang w:val="en"/>
        </w:rPr>
        <w:t>UCSD research facilities</w:t>
      </w:r>
      <w:bookmarkStart w:id="0" w:name="_GoBack"/>
      <w:bookmarkEnd w:id="0"/>
    </w:p>
    <w:p w:rsidR="00BA1B04" w:rsidRDefault="00E82227"/>
    <w:sectPr w:rsidR="00BA1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BEB"/>
    <w:multiLevelType w:val="multilevel"/>
    <w:tmpl w:val="ACF6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B2B21"/>
    <w:multiLevelType w:val="multilevel"/>
    <w:tmpl w:val="A60CB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35240"/>
    <w:multiLevelType w:val="multilevel"/>
    <w:tmpl w:val="5904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36118"/>
    <w:multiLevelType w:val="multilevel"/>
    <w:tmpl w:val="544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D3403"/>
    <w:multiLevelType w:val="multilevel"/>
    <w:tmpl w:val="43A4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CA3BBE"/>
    <w:multiLevelType w:val="multilevel"/>
    <w:tmpl w:val="6A20B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EC34F2"/>
    <w:multiLevelType w:val="multilevel"/>
    <w:tmpl w:val="B78E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BF346D"/>
    <w:multiLevelType w:val="multilevel"/>
    <w:tmpl w:val="010A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B3056B"/>
    <w:multiLevelType w:val="multilevel"/>
    <w:tmpl w:val="0936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484D8D"/>
    <w:multiLevelType w:val="multilevel"/>
    <w:tmpl w:val="B2FAC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B61173"/>
    <w:multiLevelType w:val="multilevel"/>
    <w:tmpl w:val="1D302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852FB5"/>
    <w:multiLevelType w:val="multilevel"/>
    <w:tmpl w:val="F25C5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3"/>
  </w:num>
  <w:num w:numId="5">
    <w:abstractNumId w:val="10"/>
  </w:num>
  <w:num w:numId="6">
    <w:abstractNumId w:val="5"/>
  </w:num>
  <w:num w:numId="7">
    <w:abstractNumId w:val="0"/>
  </w:num>
  <w:num w:numId="8">
    <w:abstractNumId w:val="7"/>
  </w:num>
  <w:num w:numId="9">
    <w:abstractNumId w:val="9"/>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7936C6F-82A3-490E-9293-85DC22369956}"/>
    <w:docVar w:name="dgnword-eventsink" w:val="90210664"/>
  </w:docVars>
  <w:rsids>
    <w:rsidRoot w:val="00343001"/>
    <w:rsid w:val="00343001"/>
    <w:rsid w:val="007C463A"/>
    <w:rsid w:val="00AF0D6D"/>
    <w:rsid w:val="00E8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19294">
      <w:bodyDiv w:val="1"/>
      <w:marLeft w:val="0"/>
      <w:marRight w:val="0"/>
      <w:marTop w:val="0"/>
      <w:marBottom w:val="0"/>
      <w:divBdr>
        <w:top w:val="none" w:sz="0" w:space="0" w:color="auto"/>
        <w:left w:val="none" w:sz="0" w:space="0" w:color="auto"/>
        <w:bottom w:val="none" w:sz="0" w:space="0" w:color="auto"/>
        <w:right w:val="none" w:sz="0" w:space="0" w:color="auto"/>
      </w:divBdr>
      <w:divsChild>
        <w:div w:id="1761944651">
          <w:marLeft w:val="0"/>
          <w:marRight w:val="0"/>
          <w:marTop w:val="0"/>
          <w:marBottom w:val="0"/>
          <w:divBdr>
            <w:top w:val="none" w:sz="0" w:space="0" w:color="auto"/>
            <w:left w:val="none" w:sz="0" w:space="0" w:color="auto"/>
            <w:bottom w:val="none" w:sz="0" w:space="0" w:color="auto"/>
            <w:right w:val="none" w:sz="0" w:space="0" w:color="auto"/>
          </w:divBdr>
          <w:divsChild>
            <w:div w:id="982975598">
              <w:marLeft w:val="0"/>
              <w:marRight w:val="0"/>
              <w:marTop w:val="0"/>
              <w:marBottom w:val="0"/>
              <w:divBdr>
                <w:top w:val="none" w:sz="0" w:space="0" w:color="auto"/>
                <w:left w:val="none" w:sz="0" w:space="0" w:color="auto"/>
                <w:bottom w:val="none" w:sz="0" w:space="0" w:color="auto"/>
                <w:right w:val="none" w:sz="0" w:space="0" w:color="auto"/>
              </w:divBdr>
              <w:divsChild>
                <w:div w:id="1636060027">
                  <w:marLeft w:val="0"/>
                  <w:marRight w:val="0"/>
                  <w:marTop w:val="0"/>
                  <w:marBottom w:val="240"/>
                  <w:divBdr>
                    <w:top w:val="none" w:sz="0" w:space="0" w:color="auto"/>
                    <w:left w:val="none" w:sz="0" w:space="0" w:color="auto"/>
                    <w:bottom w:val="none" w:sz="0" w:space="0" w:color="auto"/>
                    <w:right w:val="none" w:sz="0" w:space="0" w:color="auto"/>
                  </w:divBdr>
                  <w:divsChild>
                    <w:div w:id="1701469688">
                      <w:marLeft w:val="0"/>
                      <w:marRight w:val="0"/>
                      <w:marTop w:val="0"/>
                      <w:marBottom w:val="0"/>
                      <w:divBdr>
                        <w:top w:val="none" w:sz="0" w:space="0" w:color="auto"/>
                        <w:left w:val="none" w:sz="0" w:space="0" w:color="auto"/>
                        <w:bottom w:val="none" w:sz="0" w:space="0" w:color="auto"/>
                        <w:right w:val="none" w:sz="0" w:space="0" w:color="auto"/>
                      </w:divBdr>
                      <w:divsChild>
                        <w:div w:id="1330131591">
                          <w:marLeft w:val="0"/>
                          <w:marRight w:val="0"/>
                          <w:marTop w:val="0"/>
                          <w:marBottom w:val="0"/>
                          <w:divBdr>
                            <w:top w:val="none" w:sz="0" w:space="0" w:color="auto"/>
                            <w:left w:val="none" w:sz="0" w:space="0" w:color="auto"/>
                            <w:bottom w:val="none" w:sz="0" w:space="0" w:color="auto"/>
                            <w:right w:val="none" w:sz="0" w:space="0" w:color="auto"/>
                          </w:divBdr>
                        </w:div>
                        <w:div w:id="1992713292">
                          <w:marLeft w:val="0"/>
                          <w:marRight w:val="0"/>
                          <w:marTop w:val="0"/>
                          <w:marBottom w:val="0"/>
                          <w:divBdr>
                            <w:top w:val="none" w:sz="0" w:space="0" w:color="auto"/>
                            <w:left w:val="none" w:sz="0" w:space="0" w:color="auto"/>
                            <w:bottom w:val="none" w:sz="0" w:space="0" w:color="auto"/>
                            <w:right w:val="none" w:sz="0" w:space="0" w:color="auto"/>
                          </w:divBdr>
                        </w:div>
                      </w:divsChild>
                    </w:div>
                    <w:div w:id="875895669">
                      <w:marLeft w:val="0"/>
                      <w:marRight w:val="0"/>
                      <w:marTop w:val="0"/>
                      <w:marBottom w:val="0"/>
                      <w:divBdr>
                        <w:top w:val="none" w:sz="0" w:space="0" w:color="auto"/>
                        <w:left w:val="none" w:sz="0" w:space="0" w:color="auto"/>
                        <w:bottom w:val="none" w:sz="0" w:space="0" w:color="auto"/>
                        <w:right w:val="none" w:sz="0" w:space="0" w:color="auto"/>
                      </w:divBdr>
                    </w:div>
                    <w:div w:id="905149034">
                      <w:marLeft w:val="0"/>
                      <w:marRight w:val="0"/>
                      <w:marTop w:val="0"/>
                      <w:marBottom w:val="300"/>
                      <w:divBdr>
                        <w:top w:val="none" w:sz="0" w:space="0" w:color="auto"/>
                        <w:left w:val="none" w:sz="0" w:space="0" w:color="auto"/>
                        <w:bottom w:val="none" w:sz="0" w:space="0" w:color="auto"/>
                        <w:right w:val="none" w:sz="0" w:space="0" w:color="auto"/>
                      </w:divBdr>
                      <w:divsChild>
                        <w:div w:id="1020592359">
                          <w:marLeft w:val="0"/>
                          <w:marRight w:val="0"/>
                          <w:marTop w:val="0"/>
                          <w:marBottom w:val="0"/>
                          <w:divBdr>
                            <w:top w:val="none" w:sz="0" w:space="0" w:color="auto"/>
                            <w:left w:val="none" w:sz="0" w:space="0" w:color="auto"/>
                            <w:bottom w:val="none" w:sz="0" w:space="0" w:color="auto"/>
                            <w:right w:val="none" w:sz="0" w:space="0" w:color="auto"/>
                          </w:divBdr>
                        </w:div>
                        <w:div w:id="233126325">
                          <w:marLeft w:val="0"/>
                          <w:marRight w:val="0"/>
                          <w:marTop w:val="0"/>
                          <w:marBottom w:val="0"/>
                          <w:divBdr>
                            <w:top w:val="none" w:sz="0" w:space="0" w:color="auto"/>
                            <w:left w:val="none" w:sz="0" w:space="0" w:color="auto"/>
                            <w:bottom w:val="none" w:sz="0" w:space="0" w:color="auto"/>
                            <w:right w:val="none" w:sz="0" w:space="0" w:color="auto"/>
                          </w:divBdr>
                        </w:div>
                        <w:div w:id="1710569905">
                          <w:marLeft w:val="0"/>
                          <w:marRight w:val="0"/>
                          <w:marTop w:val="0"/>
                          <w:marBottom w:val="0"/>
                          <w:divBdr>
                            <w:top w:val="none" w:sz="0" w:space="0" w:color="auto"/>
                            <w:left w:val="none" w:sz="0" w:space="0" w:color="auto"/>
                            <w:bottom w:val="none" w:sz="0" w:space="0" w:color="auto"/>
                            <w:right w:val="none" w:sz="0" w:space="0" w:color="auto"/>
                          </w:divBdr>
                        </w:div>
                        <w:div w:id="2102288314">
                          <w:marLeft w:val="0"/>
                          <w:marRight w:val="0"/>
                          <w:marTop w:val="0"/>
                          <w:marBottom w:val="0"/>
                          <w:divBdr>
                            <w:top w:val="none" w:sz="0" w:space="0" w:color="auto"/>
                            <w:left w:val="none" w:sz="0" w:space="0" w:color="auto"/>
                            <w:bottom w:val="none" w:sz="0" w:space="0" w:color="auto"/>
                            <w:right w:val="none" w:sz="0" w:space="0" w:color="auto"/>
                          </w:divBdr>
                        </w:div>
                        <w:div w:id="1845976787">
                          <w:marLeft w:val="0"/>
                          <w:marRight w:val="0"/>
                          <w:marTop w:val="0"/>
                          <w:marBottom w:val="0"/>
                          <w:divBdr>
                            <w:top w:val="none" w:sz="0" w:space="0" w:color="auto"/>
                            <w:left w:val="none" w:sz="0" w:space="0" w:color="auto"/>
                            <w:bottom w:val="none" w:sz="0" w:space="0" w:color="auto"/>
                            <w:right w:val="none" w:sz="0" w:space="0" w:color="auto"/>
                          </w:divBdr>
                        </w:div>
                        <w:div w:id="1403485339">
                          <w:marLeft w:val="0"/>
                          <w:marRight w:val="0"/>
                          <w:marTop w:val="0"/>
                          <w:marBottom w:val="0"/>
                          <w:divBdr>
                            <w:top w:val="none" w:sz="0" w:space="0" w:color="auto"/>
                            <w:left w:val="none" w:sz="0" w:space="0" w:color="auto"/>
                            <w:bottom w:val="none" w:sz="0" w:space="0" w:color="auto"/>
                            <w:right w:val="none" w:sz="0" w:space="0" w:color="auto"/>
                          </w:divBdr>
                        </w:div>
                        <w:div w:id="1565524685">
                          <w:marLeft w:val="0"/>
                          <w:marRight w:val="0"/>
                          <w:marTop w:val="0"/>
                          <w:marBottom w:val="0"/>
                          <w:divBdr>
                            <w:top w:val="none" w:sz="0" w:space="0" w:color="auto"/>
                            <w:left w:val="none" w:sz="0" w:space="0" w:color="auto"/>
                            <w:bottom w:val="none" w:sz="0" w:space="0" w:color="auto"/>
                            <w:right w:val="none" w:sz="0" w:space="0" w:color="auto"/>
                          </w:divBdr>
                        </w:div>
                        <w:div w:id="2008706079">
                          <w:marLeft w:val="0"/>
                          <w:marRight w:val="0"/>
                          <w:marTop w:val="0"/>
                          <w:marBottom w:val="0"/>
                          <w:divBdr>
                            <w:top w:val="none" w:sz="0" w:space="0" w:color="auto"/>
                            <w:left w:val="none" w:sz="0" w:space="0" w:color="auto"/>
                            <w:bottom w:val="none" w:sz="0" w:space="0" w:color="auto"/>
                            <w:right w:val="none" w:sz="0" w:space="0" w:color="auto"/>
                          </w:divBdr>
                        </w:div>
                        <w:div w:id="1498426573">
                          <w:marLeft w:val="0"/>
                          <w:marRight w:val="0"/>
                          <w:marTop w:val="0"/>
                          <w:marBottom w:val="0"/>
                          <w:divBdr>
                            <w:top w:val="none" w:sz="0" w:space="0" w:color="auto"/>
                            <w:left w:val="none" w:sz="0" w:space="0" w:color="auto"/>
                            <w:bottom w:val="none" w:sz="0" w:space="0" w:color="auto"/>
                            <w:right w:val="none" w:sz="0" w:space="0" w:color="auto"/>
                          </w:divBdr>
                        </w:div>
                        <w:div w:id="4178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bag.ca.gov/bayarea/eqmaps/fixit/computef.gif" TargetMode="External"/><Relationship Id="rId18" Type="http://schemas.openxmlformats.org/officeDocument/2006/relationships/hyperlink" Target="http://blink.ucsd.edu/safety/emergencies/preparedness/disasters/earthquake-hazards.html" TargetMode="External"/><Relationship Id="rId26" Type="http://schemas.openxmlformats.org/officeDocument/2006/relationships/hyperlink" Target="http://www.abag.ca.gov/bayarea/eqmaps/images/business-shelving.gif" TargetMode="External"/><Relationship Id="rId3" Type="http://schemas.microsoft.com/office/2007/relationships/stylesWithEffects" Target="stylesWithEffects.xml"/><Relationship Id="rId21" Type="http://schemas.openxmlformats.org/officeDocument/2006/relationships/hyperlink" Target="http://www-ehs.ucsd.edu/emerg/images/bsc.jpg" TargetMode="External"/><Relationship Id="rId7" Type="http://schemas.openxmlformats.org/officeDocument/2006/relationships/hyperlink" Target="http://blink.ucsd.edu/safety/emergencies/preparedness/disasters/earthquake-hazards.html" TargetMode="External"/><Relationship Id="rId12" Type="http://schemas.openxmlformats.org/officeDocument/2006/relationships/hyperlink" Target="http://blink.ucsd.edu/safety/emergencies/preparedness/disasters/earthquake-hazards.html" TargetMode="External"/><Relationship Id="rId17" Type="http://schemas.openxmlformats.org/officeDocument/2006/relationships/hyperlink" Target="http://www.abag.ca.gov/bayarea/eqmaps/fixit/mirror.html" TargetMode="External"/><Relationship Id="rId25" Type="http://schemas.openxmlformats.org/officeDocument/2006/relationships/hyperlink" Target="http://www.abag.ca.gov/bayarea/eqmaps/fixit/shelff2.gi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link.ucsd.edu/safety/emergencies/preparedness/disasters/earthquake-hazards.html" TargetMode="External"/><Relationship Id="rId20" Type="http://schemas.openxmlformats.org/officeDocument/2006/relationships/hyperlink" Target="http://blink.ucsd.edu/safety/emergencies/preparedness/disasters/earthquake-hazards.html" TargetMode="External"/><Relationship Id="rId29"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hyperlink" Target="http://blink.ucsd.edu/safety/emergencies/preparedness/disasters/earthquake-hazards.html" TargetMode="External"/><Relationship Id="rId11" Type="http://schemas.openxmlformats.org/officeDocument/2006/relationships/hyperlink" Target="http://www.abag.ca.gov/bayarea/eqmaps/fixit/shelff2.gif" TargetMode="External"/><Relationship Id="rId24" Type="http://schemas.openxmlformats.org/officeDocument/2006/relationships/hyperlink" Target="http://www-ehs.ucsd.edu/emerg/images/freezer_tethered.jp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ehs.ucsd.edu/emerg/images/unistrut_tethers.jpg" TargetMode="External"/><Relationship Id="rId28" Type="http://schemas.openxmlformats.org/officeDocument/2006/relationships/hyperlink" Target="http://blink.ucsd.edu/safety/emergencies/preparedness/disasters/earthquake-hazards.html" TargetMode="External"/><Relationship Id="rId10" Type="http://schemas.openxmlformats.org/officeDocument/2006/relationships/hyperlink" Target="http://www-ehs.ucsd.edu/emerg/images/chemstorage7.jpg" TargetMode="External"/><Relationship Id="rId19" Type="http://schemas.openxmlformats.org/officeDocument/2006/relationships/hyperlink" Target="http://blink.ucsd.edu/safety/research-lab/laboratory/lab-restraints.html" TargetMode="External"/><Relationship Id="rId31" Type="http://schemas.openxmlformats.org/officeDocument/2006/relationships/hyperlink" Target="http://www.abag.ca.gov/bayarea/eqmaps/fixit/wh-corner.html" TargetMode="External"/><Relationship Id="rId4" Type="http://schemas.openxmlformats.org/officeDocument/2006/relationships/settings" Target="settings.xml"/><Relationship Id="rId9" Type="http://schemas.openxmlformats.org/officeDocument/2006/relationships/hyperlink" Target="http://blink.ucsd.edu/safety/emergencies/preparedness/disasters/earthquake-hazards.html" TargetMode="External"/><Relationship Id="rId14" Type="http://schemas.openxmlformats.org/officeDocument/2006/relationships/hyperlink" Target="http://blink.ucsd.edu/safety/emergencies/preparedness/disasters/earthquake-hazards.html" TargetMode="External"/><Relationship Id="rId22" Type="http://schemas.openxmlformats.org/officeDocument/2006/relationships/hyperlink" Target="http://www-ehs.ucsd.edu/emerg/images/dewar.jpg" TargetMode="External"/><Relationship Id="rId27" Type="http://schemas.openxmlformats.org/officeDocument/2006/relationships/hyperlink" Target="http://www.abag.ca.gov/bayarea/eqmaps/fixit/filef.gif" TargetMode="External"/><Relationship Id="rId30" Type="http://schemas.openxmlformats.org/officeDocument/2006/relationships/hyperlink" Target="http://www.abag.ca.gov/bayarea/eqmaps/fixit/wh-wa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sherry.himelwright</dc:creator>
  <cp:lastModifiedBy>sherry.himelwright</cp:lastModifiedBy>
  <cp:revision>2</cp:revision>
  <dcterms:created xsi:type="dcterms:W3CDTF">2015-07-08T21:04:00Z</dcterms:created>
  <dcterms:modified xsi:type="dcterms:W3CDTF">2015-07-08T21:21:00Z</dcterms:modified>
</cp:coreProperties>
</file>