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176E" w:rsidRDefault="0005732F">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p>
    <w:tbl>
      <w:tblPr>
        <w:tblStyle w:val="a"/>
        <w:tblW w:w="8820" w:type="dxa"/>
        <w:tblLayout w:type="fixed"/>
        <w:tblLook w:val="0600" w:firstRow="0" w:lastRow="0" w:firstColumn="0" w:lastColumn="0" w:noHBand="1" w:noVBand="1"/>
      </w:tblPr>
      <w:tblGrid>
        <w:gridCol w:w="8820"/>
      </w:tblGrid>
      <w:tr w:rsidR="0086176E">
        <w:trPr>
          <w:trHeight w:val="320"/>
        </w:trPr>
        <w:tc>
          <w:tcPr>
            <w:tcW w:w="8820" w:type="dxa"/>
            <w:shd w:val="clear" w:color="auto" w:fill="FFFFFF"/>
            <w:tcMar>
              <w:left w:w="115" w:type="dxa"/>
              <w:right w:w="115" w:type="dxa"/>
            </w:tcMar>
            <w:vAlign w:val="center"/>
          </w:tcPr>
          <w:p w:rsidR="0086176E" w:rsidRDefault="00FD430E">
            <w:r>
              <w:rPr>
                <w:sz w:val="32"/>
                <w:szCs w:val="32"/>
              </w:rPr>
              <w:t>Seismic Pr</w:t>
            </w:r>
            <w:r w:rsidR="00767BA7">
              <w:rPr>
                <w:sz w:val="32"/>
                <w:szCs w:val="32"/>
              </w:rPr>
              <w:t>evention</w:t>
            </w:r>
          </w:p>
        </w:tc>
      </w:tr>
    </w:tbl>
    <w:p w:rsidR="0086176E" w:rsidRDefault="0086176E">
      <w:pPr>
        <w:tabs>
          <w:tab w:val="left" w:pos="-54"/>
        </w:tabs>
      </w:pPr>
    </w:p>
    <w:p w:rsidR="0086176E" w:rsidRDefault="0005732F">
      <w:pPr>
        <w:tabs>
          <w:tab w:val="left" w:pos="-54"/>
        </w:tabs>
        <w:ind w:left="35"/>
      </w:pPr>
      <w:r>
        <w:rPr>
          <w:b/>
          <w:sz w:val="22"/>
          <w:szCs w:val="22"/>
        </w:rPr>
        <w:t>Office:</w:t>
      </w:r>
      <w:r w:rsidR="00B250EF">
        <w:rPr>
          <w:b/>
          <w:sz w:val="22"/>
          <w:szCs w:val="22"/>
        </w:rPr>
        <w:t xml:space="preserve"> Environmental Health and Safety</w:t>
      </w:r>
    </w:p>
    <w:p w:rsidR="0086176E" w:rsidRDefault="0005732F">
      <w:pPr>
        <w:tabs>
          <w:tab w:val="left" w:pos="-54"/>
        </w:tabs>
        <w:ind w:left="35"/>
      </w:pPr>
      <w:r>
        <w:rPr>
          <w:b/>
          <w:sz w:val="22"/>
          <w:szCs w:val="22"/>
        </w:rPr>
        <w:t>Procedure Contact:</w:t>
      </w:r>
      <w:r w:rsidR="00B250EF">
        <w:rPr>
          <w:b/>
          <w:sz w:val="22"/>
          <w:szCs w:val="22"/>
        </w:rPr>
        <w:t xml:space="preserve"> Russell Deen</w:t>
      </w:r>
    </w:p>
    <w:p w:rsidR="0086176E" w:rsidRDefault="0005732F">
      <w:pPr>
        <w:tabs>
          <w:tab w:val="left" w:pos="-54"/>
        </w:tabs>
        <w:ind w:left="35"/>
      </w:pPr>
      <w:r>
        <w:rPr>
          <w:b/>
          <w:sz w:val="22"/>
          <w:szCs w:val="22"/>
        </w:rPr>
        <w:t>Related Policy or Policies:</w:t>
      </w:r>
      <w:r w:rsidR="00BF4070">
        <w:rPr>
          <w:b/>
          <w:sz w:val="22"/>
          <w:szCs w:val="22"/>
        </w:rPr>
        <w:t xml:space="preserve"> Environmental Health and Safety Policy</w:t>
      </w:r>
    </w:p>
    <w:p w:rsidR="0086176E" w:rsidRDefault="0086176E">
      <w:pPr>
        <w:ind w:left="35"/>
      </w:pPr>
    </w:p>
    <w:p w:rsidR="0086176E" w:rsidRDefault="0005732F">
      <w:pPr>
        <w:ind w:left="35"/>
      </w:pPr>
      <w:r>
        <w:rPr>
          <w:b/>
          <w:sz w:val="22"/>
          <w:szCs w:val="22"/>
        </w:rP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28"/>
        <w:gridCol w:w="7020"/>
        <w:gridCol w:w="1800"/>
      </w:tblGrid>
      <w:tr w:rsidR="0086176E">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86176E" w:rsidRDefault="0005732F">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86176E" w:rsidRDefault="0005732F">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86176E" w:rsidRDefault="0005732F">
            <w:r>
              <w:rPr>
                <w:b/>
                <w:sz w:val="22"/>
                <w:szCs w:val="22"/>
              </w:rPr>
              <w:t>Date:</w:t>
            </w:r>
          </w:p>
        </w:tc>
      </w:tr>
      <w:tr w:rsidR="0086176E">
        <w:trPr>
          <w:trHeight w:val="220"/>
        </w:trPr>
        <w:tc>
          <w:tcPr>
            <w:tcW w:w="1728" w:type="dxa"/>
            <w:tcBorders>
              <w:bottom w:val="single" w:sz="4" w:space="0" w:color="808080"/>
            </w:tcBorders>
            <w:tcMar>
              <w:top w:w="43" w:type="dxa"/>
              <w:left w:w="43" w:type="dxa"/>
              <w:bottom w:w="43" w:type="dxa"/>
              <w:right w:w="43" w:type="dxa"/>
            </w:tcMar>
            <w:vAlign w:val="center"/>
          </w:tcPr>
          <w:p w:rsidR="0086176E" w:rsidRDefault="00E92BD2">
            <w:r>
              <w:t>IR</w:t>
            </w:r>
          </w:p>
        </w:tc>
        <w:tc>
          <w:tcPr>
            <w:tcW w:w="7020" w:type="dxa"/>
            <w:tcBorders>
              <w:bottom w:val="single" w:sz="4" w:space="0" w:color="808080"/>
            </w:tcBorders>
            <w:tcMar>
              <w:top w:w="43" w:type="dxa"/>
              <w:left w:w="43" w:type="dxa"/>
              <w:bottom w:w="43" w:type="dxa"/>
              <w:right w:w="43" w:type="dxa"/>
            </w:tcMar>
            <w:vAlign w:val="center"/>
          </w:tcPr>
          <w:p w:rsidR="0086176E" w:rsidRDefault="0086176E"/>
        </w:tc>
        <w:tc>
          <w:tcPr>
            <w:tcW w:w="1800" w:type="dxa"/>
            <w:tcBorders>
              <w:bottom w:val="single" w:sz="4" w:space="0" w:color="808080"/>
            </w:tcBorders>
            <w:tcMar>
              <w:top w:w="43" w:type="dxa"/>
              <w:left w:w="43" w:type="dxa"/>
              <w:bottom w:w="43" w:type="dxa"/>
              <w:right w:w="43" w:type="dxa"/>
            </w:tcMar>
            <w:vAlign w:val="center"/>
          </w:tcPr>
          <w:p w:rsidR="0086176E" w:rsidRDefault="007B3EB6">
            <w:r>
              <w:t>01/21/2018</w:t>
            </w:r>
          </w:p>
        </w:tc>
      </w:tr>
      <w:tr w:rsidR="0086176E">
        <w:trPr>
          <w:trHeight w:val="220"/>
        </w:trPr>
        <w:tc>
          <w:tcPr>
            <w:tcW w:w="1728" w:type="dxa"/>
            <w:tcBorders>
              <w:bottom w:val="single" w:sz="4" w:space="0" w:color="808080"/>
            </w:tcBorders>
            <w:tcMar>
              <w:top w:w="43" w:type="dxa"/>
              <w:left w:w="43" w:type="dxa"/>
              <w:bottom w:w="43" w:type="dxa"/>
              <w:right w:w="43" w:type="dxa"/>
            </w:tcMar>
            <w:vAlign w:val="center"/>
          </w:tcPr>
          <w:p w:rsidR="0086176E" w:rsidRDefault="0086176E"/>
        </w:tc>
        <w:tc>
          <w:tcPr>
            <w:tcW w:w="7020" w:type="dxa"/>
            <w:tcBorders>
              <w:bottom w:val="single" w:sz="4" w:space="0" w:color="808080"/>
            </w:tcBorders>
            <w:tcMar>
              <w:top w:w="43" w:type="dxa"/>
              <w:left w:w="43" w:type="dxa"/>
              <w:bottom w:w="43" w:type="dxa"/>
              <w:right w:w="43" w:type="dxa"/>
            </w:tcMar>
            <w:vAlign w:val="center"/>
          </w:tcPr>
          <w:p w:rsidR="0086176E" w:rsidRDefault="0086176E"/>
        </w:tc>
        <w:tc>
          <w:tcPr>
            <w:tcW w:w="1800" w:type="dxa"/>
            <w:tcBorders>
              <w:bottom w:val="single" w:sz="4" w:space="0" w:color="808080"/>
            </w:tcBorders>
            <w:tcMar>
              <w:top w:w="43" w:type="dxa"/>
              <w:left w:w="43" w:type="dxa"/>
              <w:bottom w:w="43" w:type="dxa"/>
              <w:right w:w="43" w:type="dxa"/>
            </w:tcMar>
            <w:vAlign w:val="center"/>
          </w:tcPr>
          <w:p w:rsidR="0086176E" w:rsidRDefault="0086176E"/>
        </w:tc>
      </w:tr>
    </w:tbl>
    <w:p w:rsidR="0086176E" w:rsidRDefault="0086176E"/>
    <w:p w:rsidR="0086176E" w:rsidRDefault="0005732F">
      <w:r>
        <w:rPr>
          <w:b/>
          <w:sz w:val="22"/>
          <w:szCs w:val="22"/>
        </w:rPr>
        <w:t>A. Purpose</w:t>
      </w:r>
    </w:p>
    <w:tbl>
      <w:tblPr>
        <w:tblStyle w:val="a1"/>
        <w:tblW w:w="10584" w:type="dxa"/>
        <w:tblInd w:w="-115" w:type="dxa"/>
        <w:tblLayout w:type="fixed"/>
        <w:tblLook w:val="0600" w:firstRow="0" w:lastRow="0" w:firstColumn="0" w:lastColumn="0" w:noHBand="1" w:noVBand="1"/>
      </w:tblPr>
      <w:tblGrid>
        <w:gridCol w:w="10584"/>
      </w:tblGrid>
      <w:tr w:rsidR="0086176E">
        <w:trPr>
          <w:trHeight w:val="320"/>
        </w:trPr>
        <w:tc>
          <w:tcPr>
            <w:tcW w:w="10584" w:type="dxa"/>
            <w:shd w:val="clear" w:color="auto" w:fill="FFFFFF"/>
            <w:tcMar>
              <w:left w:w="115" w:type="dxa"/>
              <w:right w:w="115" w:type="dxa"/>
            </w:tcMar>
            <w:vAlign w:val="center"/>
          </w:tcPr>
          <w:p w:rsidR="0086176E" w:rsidRDefault="00415050" w:rsidP="007B3EB6">
            <w:pPr>
              <w:widowControl/>
            </w:pPr>
            <w:r>
              <w:rPr>
                <w:sz w:val="22"/>
                <w:szCs w:val="22"/>
              </w:rPr>
              <w:t xml:space="preserve">To prevent injuries </w:t>
            </w:r>
            <w:r w:rsidR="007B3EB6">
              <w:rPr>
                <w:sz w:val="22"/>
                <w:szCs w:val="22"/>
              </w:rPr>
              <w:t xml:space="preserve">or damage </w:t>
            </w:r>
            <w:r>
              <w:rPr>
                <w:sz w:val="22"/>
                <w:szCs w:val="22"/>
              </w:rPr>
              <w:t xml:space="preserve">from </w:t>
            </w:r>
            <w:r w:rsidR="007B3EB6">
              <w:rPr>
                <w:sz w:val="22"/>
                <w:szCs w:val="22"/>
              </w:rPr>
              <w:t>falling objects</w:t>
            </w:r>
          </w:p>
        </w:tc>
      </w:tr>
    </w:tbl>
    <w:p w:rsidR="0086176E" w:rsidRDefault="0086176E">
      <w:bookmarkStart w:id="0" w:name="_GoBack"/>
      <w:bookmarkEnd w:id="0"/>
    </w:p>
    <w:p w:rsidR="0086176E" w:rsidRDefault="0005732F">
      <w:r>
        <w:rPr>
          <w:b/>
          <w:sz w:val="22"/>
          <w:szCs w:val="22"/>
        </w:rPr>
        <w:t>B. Definitions</w:t>
      </w:r>
    </w:p>
    <w:tbl>
      <w:tblPr>
        <w:tblStyle w:val="a2"/>
        <w:tblW w:w="10584" w:type="dxa"/>
        <w:tblInd w:w="-115" w:type="dxa"/>
        <w:tblLayout w:type="fixed"/>
        <w:tblLook w:val="0600" w:firstRow="0" w:lastRow="0" w:firstColumn="0" w:lastColumn="0" w:noHBand="1" w:noVBand="1"/>
      </w:tblPr>
      <w:tblGrid>
        <w:gridCol w:w="10584"/>
      </w:tblGrid>
      <w:tr w:rsidR="0086176E">
        <w:trPr>
          <w:trHeight w:val="320"/>
        </w:trPr>
        <w:tc>
          <w:tcPr>
            <w:tcW w:w="10584" w:type="dxa"/>
            <w:shd w:val="clear" w:color="auto" w:fill="FFFFFF"/>
            <w:tcMar>
              <w:left w:w="115" w:type="dxa"/>
              <w:right w:w="115" w:type="dxa"/>
            </w:tcMar>
            <w:vAlign w:val="center"/>
          </w:tcPr>
          <w:p w:rsidR="0086176E" w:rsidRDefault="00BF4070" w:rsidP="00BF4070">
            <w:pPr>
              <w:widowControl/>
            </w:pPr>
            <w:r>
              <w:rPr>
                <w:sz w:val="22"/>
                <w:szCs w:val="22"/>
              </w:rPr>
              <w:t>See below</w:t>
            </w:r>
          </w:p>
        </w:tc>
      </w:tr>
    </w:tbl>
    <w:p w:rsidR="0086176E" w:rsidRDefault="00F507DF">
      <w:r w:rsidRPr="00F507DF">
        <w:rPr>
          <w:noProof/>
        </w:rPr>
        <w:drawing>
          <wp:anchor distT="0" distB="0" distL="114300" distR="114300" simplePos="0" relativeHeight="251662336" behindDoc="0" locked="0" layoutInCell="1" allowOverlap="1">
            <wp:simplePos x="0" y="0"/>
            <wp:positionH relativeFrom="column">
              <wp:posOffset>5280661</wp:posOffset>
            </wp:positionH>
            <wp:positionV relativeFrom="paragraph">
              <wp:posOffset>4385945</wp:posOffset>
            </wp:positionV>
            <wp:extent cx="1532984" cy="1643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29" cy="169219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10584" w:type="dxa"/>
        <w:tblInd w:w="-115" w:type="dxa"/>
        <w:tblLayout w:type="fixed"/>
        <w:tblLook w:val="0600" w:firstRow="0" w:lastRow="0" w:firstColumn="0" w:lastColumn="0" w:noHBand="1" w:noVBand="1"/>
      </w:tblPr>
      <w:tblGrid>
        <w:gridCol w:w="10584"/>
      </w:tblGrid>
      <w:tr w:rsidR="0086176E">
        <w:trPr>
          <w:trHeight w:val="320"/>
        </w:trPr>
        <w:tc>
          <w:tcPr>
            <w:tcW w:w="10584" w:type="dxa"/>
            <w:shd w:val="clear" w:color="auto" w:fill="FFFFFF"/>
            <w:tcMar>
              <w:left w:w="115" w:type="dxa"/>
              <w:right w:w="115" w:type="dxa"/>
            </w:tcMar>
            <w:vAlign w:val="center"/>
          </w:tcPr>
          <w:p w:rsidR="007B3EB6" w:rsidRDefault="0005732F">
            <w:pPr>
              <w:widowControl/>
              <w:rPr>
                <w:b/>
                <w:sz w:val="22"/>
                <w:szCs w:val="22"/>
              </w:rPr>
            </w:pPr>
            <w:r>
              <w:rPr>
                <w:b/>
                <w:sz w:val="22"/>
                <w:szCs w:val="22"/>
              </w:rPr>
              <w:t>C. Procedures</w:t>
            </w:r>
          </w:p>
          <w:p w:rsidR="007B3EB6" w:rsidRPr="00001D46" w:rsidRDefault="00001D46">
            <w:pPr>
              <w:widowControl/>
              <w:rPr>
                <w:sz w:val="20"/>
                <w:szCs w:val="20"/>
              </w:rPr>
            </w:pPr>
            <w:r w:rsidRPr="00001D46">
              <w:rPr>
                <w:sz w:val="20"/>
                <w:szCs w:val="20"/>
              </w:rPr>
              <w:t>Chemicals</w:t>
            </w:r>
            <w:r w:rsidR="00FA2C9D" w:rsidRPr="00001D46">
              <w:rPr>
                <w:b/>
                <w:noProof/>
                <w:sz w:val="20"/>
                <w:szCs w:val="20"/>
              </w:rPr>
              <w:drawing>
                <wp:anchor distT="0" distB="0" distL="114300" distR="114300" simplePos="0" relativeHeight="251659264" behindDoc="1" locked="0" layoutInCell="1" allowOverlap="1">
                  <wp:simplePos x="0" y="0"/>
                  <wp:positionH relativeFrom="column">
                    <wp:posOffset>5255260</wp:posOffset>
                  </wp:positionH>
                  <wp:positionV relativeFrom="paragraph">
                    <wp:posOffset>8255</wp:posOffset>
                  </wp:positionV>
                  <wp:extent cx="1395095" cy="1088390"/>
                  <wp:effectExtent l="0" t="0" r="0" b="0"/>
                  <wp:wrapThrough wrapText="bothSides">
                    <wp:wrapPolygon edited="0">
                      <wp:start x="0" y="0"/>
                      <wp:lineTo x="0" y="21172"/>
                      <wp:lineTo x="21236" y="21172"/>
                      <wp:lineTo x="212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D46">
              <w:rPr>
                <w:sz w:val="20"/>
                <w:szCs w:val="20"/>
              </w:rPr>
              <w:t>, i</w:t>
            </w:r>
            <w:r w:rsidR="007B3EB6" w:rsidRPr="00001D46">
              <w:rPr>
                <w:sz w:val="20"/>
                <w:szCs w:val="20"/>
              </w:rPr>
              <w:t>nstall wood or Plexiglas strips or wires to restrain containers on open shelves.</w:t>
            </w:r>
          </w:p>
          <w:p w:rsidR="007B3EB6" w:rsidRPr="00001D46" w:rsidRDefault="007B3EB6" w:rsidP="001A1B19">
            <w:pPr>
              <w:pStyle w:val="ListParagraph"/>
              <w:widowControl/>
              <w:numPr>
                <w:ilvl w:val="0"/>
                <w:numId w:val="3"/>
              </w:numPr>
              <w:rPr>
                <w:sz w:val="20"/>
                <w:szCs w:val="20"/>
              </w:rPr>
            </w:pPr>
            <w:r w:rsidRPr="00001D46">
              <w:rPr>
                <w:sz w:val="20"/>
                <w:szCs w:val="20"/>
              </w:rPr>
              <w:t xml:space="preserve">Attach a wood or Plexiglas </w:t>
            </w:r>
            <w:proofErr w:type="gramStart"/>
            <w:r w:rsidRPr="00001D46">
              <w:rPr>
                <w:sz w:val="20"/>
                <w:szCs w:val="20"/>
              </w:rPr>
              <w:t xml:space="preserve">strip </w:t>
            </w:r>
            <w:r w:rsidR="00001D46" w:rsidRPr="00001D46">
              <w:rPr>
                <w:sz w:val="20"/>
                <w:szCs w:val="20"/>
              </w:rPr>
              <w:t xml:space="preserve"> 1</w:t>
            </w:r>
            <w:proofErr w:type="gramEnd"/>
            <w:r w:rsidR="00001D46" w:rsidRPr="00001D46">
              <w:rPr>
                <w:sz w:val="20"/>
                <w:szCs w:val="20"/>
              </w:rPr>
              <w:t xml:space="preserve">/8” x 1” </w:t>
            </w:r>
            <w:r w:rsidRPr="00001D46">
              <w:rPr>
                <w:sz w:val="20"/>
                <w:szCs w:val="20"/>
              </w:rPr>
              <w:t>to the shelf with wood or sheet metal screws.</w:t>
            </w:r>
            <w:r w:rsidR="001A1B19" w:rsidRPr="00001D46">
              <w:rPr>
                <w:sz w:val="20"/>
                <w:szCs w:val="20"/>
              </w:rPr>
              <w:t xml:space="preserve"> No. 10 x 1"</w:t>
            </w:r>
            <w:r w:rsidR="00001D46" w:rsidRPr="00001D46">
              <w:rPr>
                <w:sz w:val="20"/>
                <w:szCs w:val="20"/>
              </w:rPr>
              <w:t>.</w:t>
            </w:r>
          </w:p>
          <w:p w:rsidR="007B3EB6" w:rsidRPr="00001D46" w:rsidRDefault="007B3EB6" w:rsidP="007B3EB6">
            <w:pPr>
              <w:widowControl/>
              <w:rPr>
                <w:sz w:val="20"/>
                <w:szCs w:val="20"/>
              </w:rPr>
            </w:pPr>
            <w:r w:rsidRPr="00001D46">
              <w:rPr>
                <w:sz w:val="20"/>
                <w:szCs w:val="20"/>
              </w:rPr>
              <w:t xml:space="preserve">   </w:t>
            </w:r>
            <w:r w:rsidR="00FA2C9D" w:rsidRPr="00001D46">
              <w:rPr>
                <w:sz w:val="20"/>
                <w:szCs w:val="20"/>
              </w:rPr>
              <w:t xml:space="preserve">           </w:t>
            </w:r>
            <w:r w:rsidRPr="00001D46">
              <w:rPr>
                <w:sz w:val="20"/>
                <w:szCs w:val="20"/>
              </w:rPr>
              <w:t>OR</w:t>
            </w:r>
          </w:p>
          <w:p w:rsidR="007B3EB6" w:rsidRPr="00001D46" w:rsidRDefault="007B3EB6" w:rsidP="007B3EB6">
            <w:pPr>
              <w:widowControl/>
              <w:rPr>
                <w:sz w:val="20"/>
                <w:szCs w:val="20"/>
              </w:rPr>
            </w:pPr>
            <w:r w:rsidRPr="00001D46">
              <w:rPr>
                <w:sz w:val="20"/>
                <w:szCs w:val="20"/>
              </w:rPr>
              <w:t xml:space="preserve">   </w:t>
            </w:r>
            <w:r w:rsidR="00FA2C9D" w:rsidRPr="00001D46">
              <w:rPr>
                <w:sz w:val="20"/>
                <w:szCs w:val="20"/>
              </w:rPr>
              <w:t xml:space="preserve">           </w:t>
            </w:r>
            <w:r w:rsidRPr="00001D46">
              <w:rPr>
                <w:sz w:val="20"/>
                <w:szCs w:val="20"/>
              </w:rPr>
              <w:t>Attach wire rope to the shelf with wood or sheet metal screws.</w:t>
            </w:r>
            <w:r w:rsidR="001A1B19" w:rsidRPr="00001D46">
              <w:rPr>
                <w:sz w:val="20"/>
                <w:szCs w:val="20"/>
              </w:rPr>
              <w:t xml:space="preserve"> Wire rope—No. 12 gage</w:t>
            </w:r>
          </w:p>
          <w:p w:rsidR="007B3EB6" w:rsidRPr="00001D46" w:rsidRDefault="00FA2C9D" w:rsidP="007B3EB6">
            <w:pPr>
              <w:widowControl/>
              <w:rPr>
                <w:sz w:val="20"/>
                <w:szCs w:val="20"/>
              </w:rPr>
            </w:pPr>
            <w:r w:rsidRPr="00001D46">
              <w:rPr>
                <w:sz w:val="20"/>
                <w:szCs w:val="20"/>
              </w:rPr>
              <w:t xml:space="preserve">       2.   </w:t>
            </w:r>
            <w:r w:rsidR="007B3EB6" w:rsidRPr="00001D46">
              <w:rPr>
                <w:sz w:val="20"/>
                <w:szCs w:val="20"/>
              </w:rPr>
              <w:t>Secure the wire rope with three tight turns at each end.</w:t>
            </w:r>
          </w:p>
          <w:p w:rsidR="00001D46" w:rsidRPr="00001D46" w:rsidRDefault="00FA2C9D" w:rsidP="007B3EB6">
            <w:pPr>
              <w:widowControl/>
              <w:rPr>
                <w:sz w:val="20"/>
                <w:szCs w:val="20"/>
              </w:rPr>
            </w:pPr>
            <w:r w:rsidRPr="00001D46">
              <w:rPr>
                <w:sz w:val="20"/>
                <w:szCs w:val="20"/>
              </w:rPr>
              <w:t xml:space="preserve">       3.   </w:t>
            </w:r>
            <w:r w:rsidR="007B3EB6" w:rsidRPr="00001D46">
              <w:rPr>
                <w:sz w:val="20"/>
                <w:szCs w:val="20"/>
              </w:rPr>
              <w:t>Provide intermediate vertical strips where horizontal strips span more than 3'. Attach vertica</w:t>
            </w:r>
            <w:r w:rsidR="00001D46" w:rsidRPr="00001D46">
              <w:rPr>
                <w:sz w:val="20"/>
                <w:szCs w:val="20"/>
              </w:rPr>
              <w:t>l</w:t>
            </w:r>
          </w:p>
          <w:p w:rsidR="007B3EB6" w:rsidRPr="00001D46" w:rsidRDefault="00001D46" w:rsidP="007B3EB6">
            <w:pPr>
              <w:widowControl/>
              <w:rPr>
                <w:sz w:val="20"/>
                <w:szCs w:val="20"/>
              </w:rPr>
            </w:pPr>
            <w:r w:rsidRPr="00001D46">
              <w:rPr>
                <w:sz w:val="20"/>
                <w:szCs w:val="20"/>
              </w:rPr>
              <w:t xml:space="preserve">            </w:t>
            </w:r>
            <w:r w:rsidR="007B3EB6" w:rsidRPr="00001D46">
              <w:rPr>
                <w:sz w:val="20"/>
                <w:szCs w:val="20"/>
              </w:rPr>
              <w:t xml:space="preserve"> </w:t>
            </w:r>
            <w:proofErr w:type="gramStart"/>
            <w:r w:rsidR="007B3EB6" w:rsidRPr="00001D46">
              <w:rPr>
                <w:sz w:val="20"/>
                <w:szCs w:val="20"/>
              </w:rPr>
              <w:t>strips</w:t>
            </w:r>
            <w:proofErr w:type="gramEnd"/>
            <w:r w:rsidR="007B3EB6" w:rsidRPr="00001D46">
              <w:rPr>
                <w:sz w:val="20"/>
                <w:szCs w:val="20"/>
              </w:rPr>
              <w:t xml:space="preserve"> to each shelf.</w:t>
            </w:r>
          </w:p>
          <w:p w:rsidR="00FA2C9D" w:rsidRPr="00001D46" w:rsidRDefault="00FA2C9D" w:rsidP="007B3EB6">
            <w:pPr>
              <w:widowControl/>
              <w:rPr>
                <w:sz w:val="20"/>
                <w:szCs w:val="20"/>
              </w:rPr>
            </w:pPr>
            <w:r w:rsidRPr="00001D46">
              <w:rPr>
                <w:sz w:val="20"/>
                <w:szCs w:val="20"/>
              </w:rPr>
              <w:t xml:space="preserve">       </w:t>
            </w:r>
            <w:r w:rsidR="007B3EB6" w:rsidRPr="00001D46">
              <w:rPr>
                <w:sz w:val="20"/>
                <w:szCs w:val="20"/>
              </w:rPr>
              <w:t>4.</w:t>
            </w:r>
            <w:r w:rsidRPr="00001D46">
              <w:rPr>
                <w:sz w:val="20"/>
                <w:szCs w:val="20"/>
              </w:rPr>
              <w:t xml:space="preserve">   P</w:t>
            </w:r>
            <w:r w:rsidR="007B3EB6" w:rsidRPr="00001D46">
              <w:rPr>
                <w:sz w:val="20"/>
                <w:szCs w:val="20"/>
              </w:rPr>
              <w:t>lace horizontal restraint high enough to restrain tall objects while allowing easy access. Provide additional horizontal</w:t>
            </w:r>
          </w:p>
          <w:p w:rsidR="007B3EB6" w:rsidRPr="00001D46" w:rsidRDefault="007B3EB6" w:rsidP="007B3EB6">
            <w:pPr>
              <w:widowControl/>
              <w:rPr>
                <w:sz w:val="20"/>
                <w:szCs w:val="20"/>
              </w:rPr>
            </w:pPr>
            <w:r w:rsidRPr="00001D46">
              <w:rPr>
                <w:sz w:val="20"/>
                <w:szCs w:val="20"/>
              </w:rPr>
              <w:t xml:space="preserve">      </w:t>
            </w:r>
            <w:r w:rsidRPr="00001D46">
              <w:rPr>
                <w:sz w:val="20"/>
                <w:szCs w:val="20"/>
              </w:rPr>
              <w:t xml:space="preserve"> </w:t>
            </w:r>
            <w:r w:rsidRPr="00001D46">
              <w:rPr>
                <w:sz w:val="20"/>
                <w:szCs w:val="20"/>
              </w:rPr>
              <w:t xml:space="preserve">  </w:t>
            </w:r>
            <w:r w:rsidR="00FA2C9D" w:rsidRPr="00001D46">
              <w:rPr>
                <w:sz w:val="20"/>
                <w:szCs w:val="20"/>
              </w:rPr>
              <w:t xml:space="preserve">    </w:t>
            </w:r>
            <w:proofErr w:type="gramStart"/>
            <w:r w:rsidRPr="00001D46">
              <w:rPr>
                <w:sz w:val="20"/>
                <w:szCs w:val="20"/>
              </w:rPr>
              <w:t>restraint</w:t>
            </w:r>
            <w:proofErr w:type="gramEnd"/>
            <w:r w:rsidRPr="00001D46">
              <w:rPr>
                <w:sz w:val="20"/>
                <w:szCs w:val="20"/>
              </w:rPr>
              <w:t xml:space="preserve"> as required for shorter objects.</w:t>
            </w:r>
          </w:p>
          <w:p w:rsidR="007B3EB6" w:rsidRPr="00001D46" w:rsidRDefault="00FA2C9D" w:rsidP="007B3EB6">
            <w:pPr>
              <w:widowControl/>
              <w:rPr>
                <w:sz w:val="20"/>
                <w:szCs w:val="20"/>
              </w:rPr>
            </w:pPr>
            <w:r w:rsidRPr="00001D46">
              <w:rPr>
                <w:sz w:val="20"/>
                <w:szCs w:val="20"/>
              </w:rPr>
              <w:t>Mechanical Latches – Recommendations</w:t>
            </w:r>
          </w:p>
          <w:p w:rsidR="00FA2C9D" w:rsidRPr="00001D46" w:rsidRDefault="00FA2C9D" w:rsidP="007B3EB6">
            <w:pPr>
              <w:widowControl/>
              <w:rPr>
                <w:sz w:val="20"/>
                <w:szCs w:val="20"/>
              </w:rPr>
            </w:pPr>
            <w:r w:rsidRPr="00001D46">
              <w:rPr>
                <w:sz w:val="20"/>
                <w:szCs w:val="20"/>
              </w:rPr>
              <w:t xml:space="preserve">        Secure cabinet doors with mechanical latches.</w:t>
            </w:r>
          </w:p>
          <w:p w:rsidR="00FA2C9D" w:rsidRPr="00001D46" w:rsidRDefault="00FA2C9D" w:rsidP="00FA2C9D">
            <w:pPr>
              <w:widowControl/>
              <w:rPr>
                <w:sz w:val="20"/>
                <w:szCs w:val="20"/>
              </w:rPr>
            </w:pPr>
            <w:r w:rsidRPr="00001D46">
              <w:rPr>
                <w:sz w:val="20"/>
                <w:szCs w:val="20"/>
              </w:rPr>
              <w:t xml:space="preserve">       </w:t>
            </w:r>
            <w:r w:rsidRPr="00001D46">
              <w:rPr>
                <w:sz w:val="20"/>
                <w:szCs w:val="20"/>
              </w:rPr>
              <w:t>1.</w:t>
            </w:r>
            <w:r w:rsidRPr="00001D46">
              <w:rPr>
                <w:sz w:val="20"/>
                <w:szCs w:val="20"/>
              </w:rPr>
              <w:t xml:space="preserve">   </w:t>
            </w:r>
            <w:r w:rsidRPr="00001D46">
              <w:rPr>
                <w:sz w:val="20"/>
                <w:szCs w:val="20"/>
              </w:rPr>
              <w:t>Provide mechanical latches on all doors. Test latches to assure that they can remain closed during severe shaking.</w:t>
            </w:r>
          </w:p>
          <w:p w:rsidR="00FA2C9D" w:rsidRPr="00001D46" w:rsidRDefault="00FA2C9D" w:rsidP="00FA2C9D">
            <w:pPr>
              <w:widowControl/>
              <w:rPr>
                <w:sz w:val="20"/>
                <w:szCs w:val="20"/>
              </w:rPr>
            </w:pPr>
            <w:r w:rsidRPr="00001D46">
              <w:rPr>
                <w:noProof/>
                <w:sz w:val="20"/>
                <w:szCs w:val="20"/>
              </w:rPr>
              <w:drawing>
                <wp:anchor distT="0" distB="0" distL="114300" distR="114300" simplePos="0" relativeHeight="251660288" behindDoc="0" locked="0" layoutInCell="1" allowOverlap="1">
                  <wp:simplePos x="0" y="0"/>
                  <wp:positionH relativeFrom="column">
                    <wp:posOffset>5502910</wp:posOffset>
                  </wp:positionH>
                  <wp:positionV relativeFrom="paragraph">
                    <wp:posOffset>87630</wp:posOffset>
                  </wp:positionV>
                  <wp:extent cx="1162050" cy="975360"/>
                  <wp:effectExtent l="0" t="0" r="0" b="0"/>
                  <wp:wrapThrough wrapText="bothSides">
                    <wp:wrapPolygon edited="0">
                      <wp:start x="0" y="0"/>
                      <wp:lineTo x="0" y="21094"/>
                      <wp:lineTo x="21246" y="21094"/>
                      <wp:lineTo x="212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D46">
              <w:rPr>
                <w:sz w:val="20"/>
                <w:szCs w:val="20"/>
              </w:rPr>
              <w:t xml:space="preserve">       </w:t>
            </w:r>
            <w:r w:rsidRPr="00001D46">
              <w:rPr>
                <w:sz w:val="20"/>
                <w:szCs w:val="20"/>
              </w:rPr>
              <w:t>2.</w:t>
            </w:r>
            <w:r w:rsidRPr="00001D46">
              <w:rPr>
                <w:sz w:val="20"/>
                <w:szCs w:val="20"/>
              </w:rPr>
              <w:t xml:space="preserve">   </w:t>
            </w:r>
            <w:r w:rsidRPr="00001D46">
              <w:rPr>
                <w:sz w:val="20"/>
                <w:szCs w:val="20"/>
              </w:rPr>
              <w:t>Replace magnetic latches with mechanical latches.</w:t>
            </w:r>
          </w:p>
          <w:p w:rsidR="00FA2C9D" w:rsidRPr="00001D46" w:rsidRDefault="00FA2C9D" w:rsidP="00FA2C9D">
            <w:pPr>
              <w:widowControl/>
              <w:rPr>
                <w:sz w:val="20"/>
                <w:szCs w:val="20"/>
              </w:rPr>
            </w:pPr>
            <w:r w:rsidRPr="00001D46">
              <w:rPr>
                <w:sz w:val="20"/>
                <w:szCs w:val="20"/>
              </w:rPr>
              <w:t>Display Cases</w:t>
            </w:r>
          </w:p>
          <w:p w:rsidR="00FA2C9D" w:rsidRPr="00001D46" w:rsidRDefault="00FA2C9D" w:rsidP="00FA2C9D">
            <w:pPr>
              <w:pStyle w:val="ListParagraph"/>
              <w:widowControl/>
              <w:numPr>
                <w:ilvl w:val="0"/>
                <w:numId w:val="5"/>
              </w:numPr>
              <w:rPr>
                <w:sz w:val="20"/>
                <w:szCs w:val="20"/>
              </w:rPr>
            </w:pPr>
            <w:r w:rsidRPr="00001D46">
              <w:rPr>
                <w:sz w:val="20"/>
                <w:szCs w:val="20"/>
              </w:rPr>
              <w:t xml:space="preserve">Secure display case to floor.  </w:t>
            </w:r>
          </w:p>
          <w:p w:rsidR="00FA2C9D" w:rsidRPr="00001D46" w:rsidRDefault="00FA2C9D" w:rsidP="00FA2C9D">
            <w:pPr>
              <w:pStyle w:val="ListParagraph"/>
              <w:widowControl/>
              <w:numPr>
                <w:ilvl w:val="0"/>
                <w:numId w:val="5"/>
              </w:numPr>
              <w:rPr>
                <w:sz w:val="20"/>
                <w:szCs w:val="20"/>
              </w:rPr>
            </w:pPr>
            <w:r w:rsidRPr="00001D46">
              <w:rPr>
                <w:sz w:val="20"/>
                <w:szCs w:val="20"/>
              </w:rPr>
              <w:t xml:space="preserve">Use angle bracket if needed.  </w:t>
            </w:r>
          </w:p>
          <w:p w:rsidR="00FA2C9D" w:rsidRPr="00001D46" w:rsidRDefault="00FA2C9D" w:rsidP="00FA2C9D">
            <w:pPr>
              <w:pStyle w:val="ListParagraph"/>
              <w:widowControl/>
              <w:numPr>
                <w:ilvl w:val="0"/>
                <w:numId w:val="5"/>
              </w:numPr>
              <w:rPr>
                <w:sz w:val="20"/>
                <w:szCs w:val="20"/>
              </w:rPr>
            </w:pPr>
            <w:r w:rsidRPr="00001D46">
              <w:rPr>
                <w:sz w:val="20"/>
                <w:szCs w:val="20"/>
              </w:rPr>
              <w:t xml:space="preserve">Secure contents to shelves using hook-and-loop or similar devices.  </w:t>
            </w:r>
          </w:p>
          <w:p w:rsidR="00FA2C9D" w:rsidRPr="00001D46" w:rsidRDefault="00FA2C9D" w:rsidP="00FA2C9D">
            <w:pPr>
              <w:pStyle w:val="ListParagraph"/>
              <w:widowControl/>
              <w:numPr>
                <w:ilvl w:val="0"/>
                <w:numId w:val="5"/>
              </w:numPr>
              <w:rPr>
                <w:sz w:val="20"/>
                <w:szCs w:val="20"/>
              </w:rPr>
            </w:pPr>
            <w:r w:rsidRPr="00001D46">
              <w:rPr>
                <w:sz w:val="20"/>
                <w:szCs w:val="20"/>
              </w:rPr>
              <w:t xml:space="preserve">Secure art objects or potted plants with ropes, chains or cables attached to eyebolts installed into wall studs or blocking.  </w:t>
            </w:r>
          </w:p>
          <w:p w:rsidR="00FA2C9D" w:rsidRPr="00001D46" w:rsidRDefault="001A1B19" w:rsidP="00FA2C9D">
            <w:pPr>
              <w:pStyle w:val="ListParagraph"/>
              <w:widowControl/>
              <w:numPr>
                <w:ilvl w:val="0"/>
                <w:numId w:val="5"/>
              </w:numPr>
              <w:rPr>
                <w:sz w:val="20"/>
                <w:szCs w:val="20"/>
              </w:rPr>
            </w:pPr>
            <w:r w:rsidRPr="00001D46">
              <w:rPr>
                <w:noProof/>
                <w:sz w:val="20"/>
                <w:szCs w:val="20"/>
              </w:rPr>
              <w:drawing>
                <wp:anchor distT="0" distB="0" distL="114300" distR="114300" simplePos="0" relativeHeight="251661312" behindDoc="0" locked="0" layoutInCell="1" allowOverlap="1">
                  <wp:simplePos x="0" y="0"/>
                  <wp:positionH relativeFrom="column">
                    <wp:posOffset>5153660</wp:posOffset>
                  </wp:positionH>
                  <wp:positionV relativeFrom="paragraph">
                    <wp:posOffset>120015</wp:posOffset>
                  </wp:positionV>
                  <wp:extent cx="1362075" cy="930910"/>
                  <wp:effectExtent l="0" t="0" r="9525" b="2540"/>
                  <wp:wrapThrough wrapText="bothSides">
                    <wp:wrapPolygon edited="0">
                      <wp:start x="0" y="0"/>
                      <wp:lineTo x="0" y="21217"/>
                      <wp:lineTo x="21449" y="21217"/>
                      <wp:lineTo x="2144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C9D" w:rsidRPr="00001D46">
              <w:rPr>
                <w:sz w:val="20"/>
                <w:szCs w:val="20"/>
              </w:rPr>
              <w:t xml:space="preserve">Display case must have safety glass.  </w:t>
            </w:r>
          </w:p>
          <w:p w:rsidR="00FA2C9D" w:rsidRPr="00001D46" w:rsidRDefault="00FA2C9D" w:rsidP="00FA2C9D">
            <w:pPr>
              <w:pStyle w:val="ListParagraph"/>
              <w:widowControl/>
              <w:numPr>
                <w:ilvl w:val="0"/>
                <w:numId w:val="5"/>
              </w:numPr>
              <w:rPr>
                <w:sz w:val="20"/>
                <w:szCs w:val="20"/>
              </w:rPr>
            </w:pPr>
            <w:r w:rsidRPr="00001D46">
              <w:rPr>
                <w:sz w:val="20"/>
                <w:szCs w:val="20"/>
              </w:rPr>
              <w:t xml:space="preserve">Shelves in display case </w:t>
            </w:r>
            <w:proofErr w:type="gramStart"/>
            <w:r w:rsidRPr="00001D46">
              <w:rPr>
                <w:sz w:val="20"/>
                <w:szCs w:val="20"/>
              </w:rPr>
              <w:t>must be secured</w:t>
            </w:r>
            <w:proofErr w:type="gramEnd"/>
            <w:r w:rsidRPr="00001D46">
              <w:rPr>
                <w:sz w:val="20"/>
                <w:szCs w:val="20"/>
              </w:rPr>
              <w:t>.</w:t>
            </w:r>
          </w:p>
          <w:p w:rsidR="001A1B19" w:rsidRPr="00001D46" w:rsidRDefault="001A1B19" w:rsidP="001A1B19">
            <w:pPr>
              <w:widowControl/>
              <w:rPr>
                <w:sz w:val="20"/>
                <w:szCs w:val="20"/>
              </w:rPr>
            </w:pPr>
            <w:r w:rsidRPr="00001D46">
              <w:rPr>
                <w:sz w:val="20"/>
                <w:szCs w:val="20"/>
              </w:rPr>
              <w:t xml:space="preserve">Shelves </w:t>
            </w:r>
            <w:r w:rsidR="00F507DF">
              <w:rPr>
                <w:sz w:val="20"/>
                <w:szCs w:val="20"/>
              </w:rPr>
              <w:t xml:space="preserve">Medium items </w:t>
            </w:r>
            <w:r w:rsidRPr="00001D46">
              <w:rPr>
                <w:sz w:val="20"/>
                <w:szCs w:val="20"/>
              </w:rPr>
              <w:t>(shelf Contents)</w:t>
            </w:r>
          </w:p>
          <w:p w:rsidR="001A1B19" w:rsidRPr="00001D46" w:rsidRDefault="001A1B19" w:rsidP="001A1B19">
            <w:pPr>
              <w:widowControl/>
              <w:rPr>
                <w:sz w:val="20"/>
                <w:szCs w:val="20"/>
              </w:rPr>
            </w:pPr>
            <w:r w:rsidRPr="00001D46">
              <w:rPr>
                <w:sz w:val="20"/>
                <w:szCs w:val="20"/>
              </w:rPr>
              <w:t xml:space="preserve">       </w:t>
            </w:r>
            <w:r w:rsidRPr="00001D46">
              <w:rPr>
                <w:sz w:val="20"/>
                <w:szCs w:val="20"/>
              </w:rPr>
              <w:t>1.</w:t>
            </w:r>
            <w:r w:rsidRPr="00001D46">
              <w:rPr>
                <w:sz w:val="20"/>
                <w:szCs w:val="20"/>
              </w:rPr>
              <w:tab/>
              <w:t>Add metal edge angles to shelving.</w:t>
            </w:r>
            <w:r w:rsidRPr="00001D46">
              <w:rPr>
                <w:sz w:val="20"/>
                <w:szCs w:val="20"/>
              </w:rPr>
              <w:t xml:space="preserve"> Metal edge angle—1-1/2" x 1-1/2" x 10" gauge</w:t>
            </w:r>
          </w:p>
          <w:p w:rsidR="00001D46" w:rsidRDefault="001A1B19" w:rsidP="001A1B19">
            <w:pPr>
              <w:widowControl/>
              <w:rPr>
                <w:sz w:val="20"/>
                <w:szCs w:val="20"/>
              </w:rPr>
            </w:pPr>
            <w:r w:rsidRPr="00001D46">
              <w:rPr>
                <w:sz w:val="20"/>
                <w:szCs w:val="20"/>
              </w:rPr>
              <w:t xml:space="preserve">       </w:t>
            </w:r>
            <w:r w:rsidRPr="00001D46">
              <w:rPr>
                <w:sz w:val="20"/>
                <w:szCs w:val="20"/>
              </w:rPr>
              <w:t>2.</w:t>
            </w:r>
            <w:r w:rsidRPr="00001D46">
              <w:rPr>
                <w:sz w:val="20"/>
                <w:szCs w:val="20"/>
              </w:rPr>
              <w:tab/>
              <w:t>Screw platform with wood screws at 18" on center.</w:t>
            </w:r>
            <w:r w:rsidRPr="00001D46">
              <w:rPr>
                <w:sz w:val="20"/>
                <w:szCs w:val="20"/>
              </w:rPr>
              <w:t xml:space="preserve"> Small wood screws—No. 10 x 3/4"</w:t>
            </w:r>
            <w:r w:rsidR="00001D46">
              <w:rPr>
                <w:sz w:val="20"/>
                <w:szCs w:val="20"/>
              </w:rPr>
              <w:t xml:space="preserve">       </w:t>
            </w:r>
            <w:r w:rsidR="00F507DF">
              <w:rPr>
                <w:sz w:val="20"/>
                <w:szCs w:val="20"/>
              </w:rPr>
              <w:t>Shelves Large Items, n</w:t>
            </w:r>
            <w:r w:rsidR="00001D46">
              <w:rPr>
                <w:sz w:val="20"/>
                <w:szCs w:val="20"/>
              </w:rPr>
              <w:t xml:space="preserve">et </w:t>
            </w:r>
            <w:r w:rsidR="00F507DF">
              <w:rPr>
                <w:sz w:val="20"/>
                <w:szCs w:val="20"/>
              </w:rPr>
              <w:t>r</w:t>
            </w:r>
            <w:r w:rsidR="00001D46">
              <w:rPr>
                <w:sz w:val="20"/>
                <w:szCs w:val="20"/>
              </w:rPr>
              <w:t xml:space="preserve">estraint </w:t>
            </w:r>
            <w:r w:rsidR="00F507DF">
              <w:rPr>
                <w:sz w:val="20"/>
                <w:szCs w:val="20"/>
              </w:rPr>
              <w:t>u</w:t>
            </w:r>
            <w:r w:rsidR="00001D46" w:rsidRPr="00001D46">
              <w:rPr>
                <w:sz w:val="20"/>
                <w:szCs w:val="20"/>
              </w:rPr>
              <w:t>se net restraints for items that are bulky or stored high.</w:t>
            </w:r>
          </w:p>
          <w:p w:rsidR="00001D46" w:rsidRDefault="00001D46" w:rsidP="00001D46">
            <w:pPr>
              <w:pStyle w:val="ListParagraph"/>
              <w:widowControl/>
              <w:numPr>
                <w:ilvl w:val="0"/>
                <w:numId w:val="6"/>
              </w:numPr>
              <w:rPr>
                <w:sz w:val="20"/>
                <w:szCs w:val="20"/>
              </w:rPr>
            </w:pPr>
            <w:r w:rsidRPr="00001D46">
              <w:rPr>
                <w:sz w:val="20"/>
                <w:szCs w:val="20"/>
              </w:rPr>
              <w:t>Net restraints—nylon netting</w:t>
            </w:r>
          </w:p>
          <w:p w:rsidR="00001D46" w:rsidRDefault="00001D46" w:rsidP="00001D46">
            <w:pPr>
              <w:pStyle w:val="ListParagraph"/>
              <w:widowControl/>
              <w:numPr>
                <w:ilvl w:val="0"/>
                <w:numId w:val="6"/>
              </w:numPr>
              <w:rPr>
                <w:sz w:val="20"/>
                <w:szCs w:val="20"/>
              </w:rPr>
            </w:pPr>
            <w:r w:rsidRPr="00001D46">
              <w:rPr>
                <w:sz w:val="20"/>
                <w:szCs w:val="20"/>
              </w:rPr>
              <w:t>Eye-hooks</w:t>
            </w:r>
          </w:p>
          <w:p w:rsidR="00F507DF" w:rsidRPr="00F507DF" w:rsidRDefault="00F507DF" w:rsidP="00F507DF">
            <w:pPr>
              <w:widowControl/>
              <w:rPr>
                <w:sz w:val="20"/>
                <w:szCs w:val="20"/>
              </w:rPr>
            </w:pPr>
            <w:r>
              <w:rPr>
                <w:sz w:val="20"/>
                <w:szCs w:val="20"/>
              </w:rPr>
              <w:t>Shelves Small Items</w:t>
            </w:r>
          </w:p>
          <w:p w:rsidR="0086176E" w:rsidRDefault="00F507DF" w:rsidP="00F507DF">
            <w:pPr>
              <w:pStyle w:val="ListParagraph"/>
              <w:numPr>
                <w:ilvl w:val="0"/>
                <w:numId w:val="7"/>
              </w:numPr>
            </w:pPr>
            <w:r>
              <w:t>Zee clips OR Shelf lip</w:t>
            </w:r>
          </w:p>
          <w:p w:rsidR="00F507DF" w:rsidRDefault="00F507DF" w:rsidP="00F507DF">
            <w:pPr>
              <w:pStyle w:val="ListParagraph"/>
              <w:numPr>
                <w:ilvl w:val="0"/>
                <w:numId w:val="7"/>
              </w:numPr>
            </w:pPr>
            <w:r>
              <w:t xml:space="preserve">Bungee cord or wire </w:t>
            </w:r>
          </w:p>
          <w:p w:rsidR="00F507DF" w:rsidRDefault="00F507DF" w:rsidP="00F507DF">
            <w:pPr>
              <w:pStyle w:val="ListParagraph"/>
              <w:numPr>
                <w:ilvl w:val="0"/>
                <w:numId w:val="7"/>
              </w:numPr>
            </w:pPr>
            <w:r>
              <w:t>Velcro</w:t>
            </w:r>
          </w:p>
          <w:p w:rsidR="00F507DF" w:rsidRDefault="00F507DF" w:rsidP="00F507DF">
            <w:pPr>
              <w:pStyle w:val="ListParagraph"/>
              <w:numPr>
                <w:ilvl w:val="0"/>
                <w:numId w:val="7"/>
              </w:numPr>
            </w:pPr>
            <w:r>
              <w:t>Clear plastic or wood shelf lip</w:t>
            </w:r>
          </w:p>
          <w:p w:rsidR="00F507DF" w:rsidRDefault="00F507DF" w:rsidP="00F507DF">
            <w:pPr>
              <w:pStyle w:val="ListParagraph"/>
              <w:numPr>
                <w:ilvl w:val="0"/>
                <w:numId w:val="7"/>
              </w:numPr>
            </w:pPr>
            <w:r>
              <w:t>Nylon netting</w:t>
            </w:r>
          </w:p>
          <w:p w:rsidR="00EA3D26" w:rsidRDefault="00EA3D26" w:rsidP="00EA3D26">
            <w:r>
              <w:lastRenderedPageBreak/>
              <w:t>Open Shelves or Table Tops</w:t>
            </w:r>
          </w:p>
          <w:p w:rsidR="00EA3D26" w:rsidRDefault="00EA3D26" w:rsidP="00EA3D26">
            <w:pPr>
              <w:pStyle w:val="ListParagraph"/>
              <w:numPr>
                <w:ilvl w:val="0"/>
                <w:numId w:val="8"/>
              </w:numPr>
            </w:pPr>
            <w:r w:rsidRPr="00EA3D26">
              <w:t>Use either hook and loop fasteners on the table and object, or non-damaging adhesives such as earthquake putty, clear quake gel, or microcrystalline wax to secure breakables in place.</w:t>
            </w:r>
            <w:r>
              <w:t xml:space="preserve"> C</w:t>
            </w:r>
            <w:r w:rsidRPr="00EA3D26">
              <w:t>hose products like Quake Hold™ or Museum Wax™ to secure y</w:t>
            </w:r>
            <w:r>
              <w:t>our items.</w:t>
            </w:r>
            <w:r w:rsidRPr="00EA3D26">
              <w:t xml:space="preserve"> </w:t>
            </w:r>
            <w:r w:rsidRPr="00EA3D26">
              <w:rPr>
                <w:noProof/>
              </w:rPr>
              <w:drawing>
                <wp:anchor distT="0" distB="0" distL="114300" distR="114300" simplePos="0" relativeHeight="251663360" behindDoc="0" locked="0" layoutInCell="1" allowOverlap="1">
                  <wp:simplePos x="0" y="0"/>
                  <wp:positionH relativeFrom="column">
                    <wp:posOffset>4737735</wp:posOffset>
                  </wp:positionH>
                  <wp:positionV relativeFrom="paragraph">
                    <wp:posOffset>348615</wp:posOffset>
                  </wp:positionV>
                  <wp:extent cx="1590675" cy="1266825"/>
                  <wp:effectExtent l="0" t="0" r="9525" b="9525"/>
                  <wp:wrapThrough wrapText="bothSides">
                    <wp:wrapPolygon edited="0">
                      <wp:start x="0" y="0"/>
                      <wp:lineTo x="0" y="21438"/>
                      <wp:lineTo x="21471" y="21438"/>
                      <wp:lineTo x="2147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266825"/>
                          </a:xfrm>
                          <a:prstGeom prst="rect">
                            <a:avLst/>
                          </a:prstGeom>
                          <a:noFill/>
                          <a:ln>
                            <a:noFill/>
                          </a:ln>
                        </pic:spPr>
                      </pic:pic>
                    </a:graphicData>
                  </a:graphic>
                </wp:anchor>
              </w:drawing>
            </w:r>
          </w:p>
          <w:p w:rsidR="00EA3D26" w:rsidRDefault="00EA3D26" w:rsidP="00EA3D26">
            <w:pPr>
              <w:pStyle w:val="ListParagraph"/>
            </w:pPr>
          </w:p>
          <w:p w:rsidR="0086176E" w:rsidRDefault="00564EB7" w:rsidP="00564EB7">
            <w:r>
              <w:t xml:space="preserve">Tall Furniture; bookcases, </w:t>
            </w:r>
            <w:r w:rsidRPr="00564EB7">
              <w:t>china hutches, and armoires</w:t>
            </w:r>
          </w:p>
          <w:p w:rsidR="00564EB7" w:rsidRDefault="00564EB7" w:rsidP="00564EB7">
            <w:pPr>
              <w:pStyle w:val="ListParagraph"/>
              <w:numPr>
                <w:ilvl w:val="0"/>
                <w:numId w:val="11"/>
              </w:numPr>
            </w:pPr>
            <w:r>
              <w:t>Secure the furniture item to the wall stud.</w:t>
            </w:r>
          </w:p>
          <w:p w:rsidR="00564EB7" w:rsidRDefault="00564EB7" w:rsidP="00564EB7">
            <w:pPr>
              <w:pStyle w:val="ListParagraph"/>
              <w:numPr>
                <w:ilvl w:val="0"/>
                <w:numId w:val="10"/>
              </w:numPr>
            </w:pPr>
            <w:r>
              <w:t>Locate the wall studs using a stud finder</w:t>
            </w:r>
          </w:p>
          <w:p w:rsidR="00564EB7" w:rsidRDefault="00564EB7" w:rsidP="00564EB7">
            <w:pPr>
              <w:pStyle w:val="ListParagraph"/>
              <w:numPr>
                <w:ilvl w:val="0"/>
                <w:numId w:val="10"/>
              </w:numPr>
            </w:pPr>
            <w:r>
              <w:t>Secure each furniture piece to at least two wall studs, depending on size and weight, using:</w:t>
            </w:r>
          </w:p>
          <w:p w:rsidR="00564EB7" w:rsidRDefault="00564EB7" w:rsidP="00564EB7">
            <w:pPr>
              <w:pStyle w:val="ListParagraph"/>
              <w:numPr>
                <w:ilvl w:val="0"/>
                <w:numId w:val="10"/>
              </w:numPr>
            </w:pPr>
            <w:r>
              <w:t>Commercially available kits utilizing nylon strapping</w:t>
            </w:r>
          </w:p>
          <w:p w:rsidR="00564EB7" w:rsidRDefault="00564EB7" w:rsidP="00564EB7">
            <w:pPr>
              <w:pStyle w:val="ListParagraph"/>
              <w:numPr>
                <w:ilvl w:val="0"/>
                <w:numId w:val="10"/>
              </w:numPr>
            </w:pPr>
            <w:r>
              <w:t>Also recommended as an inexpensive option (but screws can cause damage to furniture such as an antique bookcase):</w:t>
            </w:r>
          </w:p>
          <w:p w:rsidR="00564EB7" w:rsidRDefault="00564EB7" w:rsidP="00564EB7">
            <w:pPr>
              <w:pStyle w:val="ListParagraph"/>
              <w:numPr>
                <w:ilvl w:val="0"/>
                <w:numId w:val="10"/>
              </w:numPr>
            </w:pPr>
            <w:r>
              <w:t>4" L-brackets and</w:t>
            </w:r>
          </w:p>
          <w:p w:rsidR="00564EB7" w:rsidRDefault="00564EB7" w:rsidP="00564EB7">
            <w:pPr>
              <w:pStyle w:val="ListParagraph"/>
              <w:numPr>
                <w:ilvl w:val="0"/>
                <w:numId w:val="10"/>
              </w:numPr>
            </w:pPr>
            <w:r>
              <w:t>3" lag screws, available at all hardware stores</w:t>
            </w:r>
          </w:p>
          <w:p w:rsidR="00564EB7" w:rsidRDefault="00564EB7" w:rsidP="00564EB7">
            <w:pPr>
              <w:pStyle w:val="ListParagraph"/>
              <w:numPr>
                <w:ilvl w:val="0"/>
                <w:numId w:val="11"/>
              </w:numPr>
            </w:pPr>
            <w:r>
              <w:t>Place heavy and/or large items on lower shelves to prevent them from flying around the room in an earthquake.</w:t>
            </w:r>
          </w:p>
          <w:p w:rsidR="00564EB7" w:rsidRDefault="00564EB7" w:rsidP="00564EB7">
            <w:pPr>
              <w:pStyle w:val="ListParagraph"/>
              <w:numPr>
                <w:ilvl w:val="0"/>
                <w:numId w:val="11"/>
              </w:numPr>
            </w:pPr>
            <w:r>
              <w:t xml:space="preserve">The ground swells and rolls of an earthquake can cause anything resting on shelf or counter tops to fall –see TVs, computers, and electronics to learn how to secure these items. For more delicate items like china, crystal or pottery – consult our page about objects on open shelves or </w:t>
            </w:r>
            <w:proofErr w:type="gramStart"/>
            <w:r>
              <w:t>table tops</w:t>
            </w:r>
            <w:proofErr w:type="gramEnd"/>
            <w:r>
              <w:t>.</w:t>
            </w:r>
          </w:p>
          <w:p w:rsidR="00842F8B" w:rsidRDefault="00842F8B" w:rsidP="00842F8B">
            <w:pPr>
              <w:pStyle w:val="ListParagraph"/>
            </w:pPr>
            <w:r w:rsidRPr="00564EB7">
              <w:rPr>
                <w:noProof/>
              </w:rPr>
              <w:drawing>
                <wp:anchor distT="0" distB="0" distL="114300" distR="114300" simplePos="0" relativeHeight="251664384" behindDoc="0" locked="0" layoutInCell="1" allowOverlap="1">
                  <wp:simplePos x="0" y="0"/>
                  <wp:positionH relativeFrom="column">
                    <wp:posOffset>2670810</wp:posOffset>
                  </wp:positionH>
                  <wp:positionV relativeFrom="paragraph">
                    <wp:posOffset>73660</wp:posOffset>
                  </wp:positionV>
                  <wp:extent cx="1438275" cy="12382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EB7">
              <w:rPr>
                <w:noProof/>
              </w:rPr>
              <w:drawing>
                <wp:anchor distT="0" distB="0" distL="114300" distR="114300" simplePos="0" relativeHeight="251665408" behindDoc="0" locked="0" layoutInCell="1" allowOverlap="1">
                  <wp:simplePos x="0" y="0"/>
                  <wp:positionH relativeFrom="column">
                    <wp:posOffset>5111750</wp:posOffset>
                  </wp:positionH>
                  <wp:positionV relativeFrom="paragraph">
                    <wp:posOffset>60325</wp:posOffset>
                  </wp:positionV>
                  <wp:extent cx="1444625" cy="1514475"/>
                  <wp:effectExtent l="0" t="0" r="317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462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2F8B" w:rsidRDefault="00842F8B" w:rsidP="00842F8B">
            <w:pPr>
              <w:pStyle w:val="ListParagraph"/>
            </w:pPr>
          </w:p>
          <w:p w:rsidR="00842F8B" w:rsidRDefault="00842F8B" w:rsidP="00842F8B">
            <w:pPr>
              <w:pStyle w:val="ListParagraph"/>
            </w:pPr>
          </w:p>
          <w:p w:rsidR="00842F8B" w:rsidRDefault="00842F8B" w:rsidP="00842F8B">
            <w:pPr>
              <w:pStyle w:val="ListParagraph"/>
            </w:pPr>
          </w:p>
          <w:p w:rsidR="00842F8B" w:rsidRDefault="00842F8B" w:rsidP="00842F8B">
            <w:pPr>
              <w:pStyle w:val="ListParagraph"/>
            </w:pPr>
          </w:p>
          <w:p w:rsidR="00842F8B" w:rsidRDefault="00842F8B" w:rsidP="00842F8B">
            <w:pPr>
              <w:pStyle w:val="ListParagraph"/>
            </w:pPr>
          </w:p>
          <w:p w:rsidR="00842F8B" w:rsidRDefault="00842F8B" w:rsidP="00842F8B">
            <w:pPr>
              <w:pStyle w:val="ListParagraph"/>
            </w:pPr>
          </w:p>
          <w:p w:rsidR="00842F8B" w:rsidRDefault="00842F8B" w:rsidP="00842F8B">
            <w:pPr>
              <w:pStyle w:val="ListParagraph"/>
            </w:pPr>
          </w:p>
          <w:p w:rsidR="00842F8B" w:rsidRDefault="00842F8B" w:rsidP="00842F8B"/>
          <w:p w:rsidR="00564EB7" w:rsidRDefault="00842F8B" w:rsidP="00842F8B">
            <w:r>
              <w:t>Wall Hangings (Wall-Mounted Objects</w:t>
            </w:r>
            <w:r w:rsidR="00564EB7" w:rsidRPr="00564EB7">
              <w:t xml:space="preserve"> </w:t>
            </w:r>
            <w:r w:rsidRPr="00842F8B">
              <w:t xml:space="preserve">Pictures and mirrors can also be secured at their corners with earthquake putty. Only soft art such as tapestries </w:t>
            </w:r>
            <w:proofErr w:type="gramStart"/>
            <w:r w:rsidRPr="00842F8B">
              <w:t>should be placed</w:t>
            </w:r>
            <w:proofErr w:type="gramEnd"/>
            <w:r w:rsidRPr="00842F8B">
              <w:t xml:space="preserve"> over beds or sofas.</w:t>
            </w:r>
            <w:r>
              <w:t>)</w:t>
            </w:r>
          </w:p>
          <w:p w:rsidR="00842F8B" w:rsidRDefault="00842F8B" w:rsidP="00842F8B">
            <w:pPr>
              <w:pStyle w:val="ListParagraph"/>
              <w:numPr>
                <w:ilvl w:val="0"/>
                <w:numId w:val="12"/>
              </w:numPr>
            </w:pPr>
            <w:r>
              <w:t xml:space="preserve">Use a stud finder to find the closest wall stud.  Screw a screw hook into the wall stud so that there is barely enough room to slide the framing wire between the wall and the hook. This will help prevent the wire from jumping off the hook during the potentially violent movement of an earthquake.  </w:t>
            </w:r>
          </w:p>
          <w:p w:rsidR="00842F8B" w:rsidRDefault="00842F8B" w:rsidP="00842F8B">
            <w:pPr>
              <w:pStyle w:val="ListParagraph"/>
              <w:numPr>
                <w:ilvl w:val="0"/>
                <w:numId w:val="12"/>
              </w:numPr>
            </w:pPr>
            <w:r>
              <w:t xml:space="preserve">If the artwork or mirror is large and / or heavy, you may want to consider securing it to two wall studs.  Secure the bottom corners of these items with Quake-Hold-type products to keep them from banging against the wall. This helps keep the framing glass from breaking and damaging the artwork or photo.  </w:t>
            </w:r>
          </w:p>
          <w:p w:rsidR="00842F8B" w:rsidRDefault="00842F8B" w:rsidP="00842F8B">
            <w:pPr>
              <w:pStyle w:val="ListParagraph"/>
            </w:pPr>
            <w:r w:rsidRPr="00842F8B">
              <w:rPr>
                <w:noProof/>
              </w:rPr>
              <w:drawing>
                <wp:anchor distT="0" distB="0" distL="114300" distR="114300" simplePos="0" relativeHeight="251666432" behindDoc="0" locked="0" layoutInCell="1" allowOverlap="1">
                  <wp:simplePos x="0" y="0"/>
                  <wp:positionH relativeFrom="column">
                    <wp:posOffset>489585</wp:posOffset>
                  </wp:positionH>
                  <wp:positionV relativeFrom="paragraph">
                    <wp:posOffset>24765</wp:posOffset>
                  </wp:positionV>
                  <wp:extent cx="1057275" cy="1076325"/>
                  <wp:effectExtent l="0" t="0" r="9525" b="9525"/>
                  <wp:wrapThrough wrapText="bothSides">
                    <wp:wrapPolygon edited="0">
                      <wp:start x="0" y="0"/>
                      <wp:lineTo x="0" y="21409"/>
                      <wp:lineTo x="21405" y="21409"/>
                      <wp:lineTo x="2140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2F8B" w:rsidRDefault="00842F8B" w:rsidP="00842F8B">
            <w:pPr>
              <w:pStyle w:val="ListParagraph"/>
            </w:pPr>
          </w:p>
          <w:p w:rsidR="00842F8B" w:rsidRDefault="00842F8B" w:rsidP="00842F8B">
            <w:pPr>
              <w:pStyle w:val="ListParagraph"/>
            </w:pPr>
            <w:r w:rsidRPr="00842F8B">
              <w:rPr>
                <w:noProof/>
              </w:rPr>
              <w:drawing>
                <wp:inline distT="0" distB="0" distL="0" distR="0">
                  <wp:extent cx="1514475" cy="1085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085850"/>
                          </a:xfrm>
                          <a:prstGeom prst="rect">
                            <a:avLst/>
                          </a:prstGeom>
                          <a:noFill/>
                          <a:ln>
                            <a:noFill/>
                          </a:ln>
                        </pic:spPr>
                      </pic:pic>
                    </a:graphicData>
                  </a:graphic>
                </wp:inline>
              </w:drawing>
            </w:r>
            <w:r>
              <w:t xml:space="preserve"> </w:t>
            </w:r>
          </w:p>
          <w:p w:rsidR="00842F8B" w:rsidRDefault="00842F8B" w:rsidP="00842F8B">
            <w:pPr>
              <w:pStyle w:val="ListParagraph"/>
            </w:pPr>
          </w:p>
          <w:p w:rsidR="00842F8B" w:rsidRDefault="00842F8B" w:rsidP="00842F8B">
            <w:pPr>
              <w:pStyle w:val="ListParagraph"/>
            </w:pPr>
          </w:p>
          <w:p w:rsidR="00842F8B" w:rsidRDefault="00842F8B" w:rsidP="00842F8B">
            <w:pPr>
              <w:pStyle w:val="ListParagraph"/>
            </w:pPr>
          </w:p>
          <w:p w:rsidR="00842F8B" w:rsidRDefault="00FD430E" w:rsidP="00842F8B">
            <w:r>
              <w:lastRenderedPageBreak/>
              <w:t>Water Heater</w:t>
            </w:r>
          </w:p>
          <w:p w:rsidR="00FD430E" w:rsidRDefault="00FD430E" w:rsidP="00842F8B"/>
          <w:p w:rsidR="00FD430E" w:rsidRDefault="00FD430E" w:rsidP="00167CF0">
            <w:pPr>
              <w:pStyle w:val="ListParagraph"/>
              <w:numPr>
                <w:ilvl w:val="0"/>
                <w:numId w:val="13"/>
              </w:numPr>
            </w:pPr>
            <w:r>
              <w:t>T</w:t>
            </w:r>
            <w:r>
              <w:t>here should be very little space between the water heater and the wall. If there is more than 1 or 2 inches, attach a wooden block to the wall studs with long lag screws</w:t>
            </w:r>
            <w:r>
              <w:t>.</w:t>
            </w:r>
            <w:r>
              <w:t xml:space="preserve"> The purpose is to</w:t>
            </w:r>
            <w:r>
              <w:t xml:space="preserve"> </w:t>
            </w:r>
            <w:r>
              <w:t xml:space="preserve">prevent the heater from tipping backwards.  </w:t>
            </w:r>
          </w:p>
          <w:p w:rsidR="00FD430E" w:rsidRDefault="00FD430E" w:rsidP="00FD430E">
            <w:pPr>
              <w:pStyle w:val="ListParagraph"/>
              <w:numPr>
                <w:ilvl w:val="0"/>
                <w:numId w:val="13"/>
              </w:numPr>
            </w:pPr>
            <w:r>
              <w:t>Wrap the heavy-gauge metal strapping 1½ times around the tank. Start by placing the strapping at the back of the tank. Bring it to the front an</w:t>
            </w:r>
            <w:r>
              <w:t>d then take it back to the wall</w:t>
            </w:r>
            <w:r>
              <w:t xml:space="preserve">.  </w:t>
            </w:r>
          </w:p>
          <w:p w:rsidR="00FD430E" w:rsidRDefault="00FD430E" w:rsidP="00C95228">
            <w:pPr>
              <w:pStyle w:val="ListParagraph"/>
              <w:numPr>
                <w:ilvl w:val="0"/>
                <w:numId w:val="13"/>
              </w:numPr>
            </w:pPr>
            <w:r>
              <w:t xml:space="preserve">Secure this strapping to the wall studs or the wood block using several 1/4" x 3" or longer lag screws with oversized washers. If you are securing it directly into concrete, use 1/4" expansion bolts in place of the screws.  </w:t>
            </w:r>
          </w:p>
          <w:p w:rsidR="00842F8B" w:rsidRDefault="00FD430E" w:rsidP="00FD430E">
            <w:pPr>
              <w:pStyle w:val="ListParagraph"/>
              <w:numPr>
                <w:ilvl w:val="0"/>
                <w:numId w:val="13"/>
              </w:numPr>
            </w:pPr>
            <w:r>
              <w:t>Replace all copper and metal piping with flexible natural gas and water line connectors.</w:t>
            </w:r>
          </w:p>
          <w:p w:rsidR="00FD430E" w:rsidRDefault="00FD430E" w:rsidP="00FD430E">
            <w:pPr>
              <w:pStyle w:val="ListParagraph"/>
              <w:ind w:left="1080"/>
            </w:pPr>
            <w:r w:rsidRPr="00FD430E">
              <w:rPr>
                <w:noProof/>
              </w:rPr>
              <w:drawing>
                <wp:anchor distT="0" distB="0" distL="114300" distR="114300" simplePos="0" relativeHeight="251667456" behindDoc="0" locked="0" layoutInCell="1" allowOverlap="1">
                  <wp:simplePos x="0" y="0"/>
                  <wp:positionH relativeFrom="column">
                    <wp:posOffset>-777240</wp:posOffset>
                  </wp:positionH>
                  <wp:positionV relativeFrom="paragraph">
                    <wp:posOffset>144145</wp:posOffset>
                  </wp:positionV>
                  <wp:extent cx="1438275" cy="1466850"/>
                  <wp:effectExtent l="0" t="0" r="9525" b="0"/>
                  <wp:wrapThrough wrapText="bothSides">
                    <wp:wrapPolygon edited="0">
                      <wp:start x="0" y="0"/>
                      <wp:lineTo x="0" y="21319"/>
                      <wp:lineTo x="21457" y="21319"/>
                      <wp:lineTo x="2145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430E">
              <w:rPr>
                <w:noProof/>
              </w:rPr>
              <w:drawing>
                <wp:inline distT="0" distB="0" distL="0" distR="0">
                  <wp:extent cx="1704975" cy="771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771525"/>
                          </a:xfrm>
                          <a:prstGeom prst="rect">
                            <a:avLst/>
                          </a:prstGeom>
                          <a:noFill/>
                          <a:ln>
                            <a:noFill/>
                          </a:ln>
                        </pic:spPr>
                      </pic:pic>
                    </a:graphicData>
                  </a:graphic>
                </wp:inline>
              </w:drawing>
            </w:r>
            <w:r w:rsidRPr="00FD430E">
              <w:t xml:space="preserve"> </w:t>
            </w:r>
          </w:p>
          <w:p w:rsidR="00FD430E" w:rsidRDefault="00FD430E" w:rsidP="00FD430E">
            <w:pPr>
              <w:pStyle w:val="ListParagraph"/>
              <w:ind w:left="1080"/>
            </w:pPr>
          </w:p>
          <w:p w:rsidR="00FD430E" w:rsidRDefault="00FD430E" w:rsidP="00FD430E">
            <w:pPr>
              <w:pStyle w:val="ListParagraph"/>
              <w:ind w:left="1080"/>
            </w:pPr>
          </w:p>
          <w:p w:rsidR="00FD430E" w:rsidRDefault="00FD430E" w:rsidP="00FD430E">
            <w:pPr>
              <w:pStyle w:val="ListParagraph"/>
              <w:ind w:left="1080"/>
            </w:pPr>
          </w:p>
          <w:p w:rsidR="00FD430E" w:rsidRDefault="00FD430E" w:rsidP="00FD430E">
            <w:pPr>
              <w:pStyle w:val="ListParagraph"/>
              <w:ind w:left="1080"/>
            </w:pPr>
          </w:p>
          <w:p w:rsidR="00FD430E" w:rsidRDefault="00FD430E" w:rsidP="00FD430E">
            <w:pPr>
              <w:pStyle w:val="ListParagraph"/>
              <w:ind w:left="1080"/>
            </w:pPr>
          </w:p>
          <w:p w:rsidR="00FD430E" w:rsidRDefault="00FD430E" w:rsidP="00FD430E"/>
          <w:p w:rsidR="00842F8B" w:rsidRDefault="00842F8B" w:rsidP="00842F8B"/>
        </w:tc>
      </w:tr>
      <w:tr w:rsidR="0086176E">
        <w:trPr>
          <w:trHeight w:val="320"/>
        </w:trPr>
        <w:tc>
          <w:tcPr>
            <w:tcW w:w="10584" w:type="dxa"/>
            <w:shd w:val="clear" w:color="auto" w:fill="D9D9D9"/>
            <w:tcMar>
              <w:left w:w="115" w:type="dxa"/>
              <w:right w:w="115" w:type="dxa"/>
            </w:tcMar>
          </w:tcPr>
          <w:p w:rsidR="0086176E" w:rsidRDefault="0005732F">
            <w:r>
              <w:rPr>
                <w:sz w:val="22"/>
                <w:szCs w:val="22"/>
              </w:rPr>
              <w:lastRenderedPageBreak/>
              <w:t xml:space="preserve">This procedure </w:t>
            </w:r>
            <w:proofErr w:type="gramStart"/>
            <w:r>
              <w:rPr>
                <w:sz w:val="22"/>
                <w:szCs w:val="22"/>
              </w:rPr>
              <w:t>may be revised</w:t>
            </w:r>
            <w:proofErr w:type="gramEnd"/>
            <w:r>
              <w:rPr>
                <w:sz w:val="22"/>
                <w:szCs w:val="22"/>
              </w:rPr>
              <w:t xml:space="preserve"> at any time without notice. All revisions supersede prior procedures and are effective immediately upon approval.</w:t>
            </w:r>
          </w:p>
        </w:tc>
      </w:tr>
    </w:tbl>
    <w:p w:rsidR="0086176E" w:rsidRDefault="0086176E"/>
    <w:p w:rsidR="0086176E" w:rsidRDefault="0086176E"/>
    <w:sectPr w:rsidR="0086176E">
      <w:footerReference w:type="default" r:id="rId19"/>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80" w:rsidRDefault="006C1A80">
      <w:r>
        <w:separator/>
      </w:r>
    </w:p>
  </w:endnote>
  <w:endnote w:type="continuationSeparator" w:id="0">
    <w:p w:rsidR="006C1A80" w:rsidRDefault="006C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6E" w:rsidRDefault="0086176E">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80" w:rsidRDefault="006C1A80">
      <w:r>
        <w:separator/>
      </w:r>
    </w:p>
  </w:footnote>
  <w:footnote w:type="continuationSeparator" w:id="0">
    <w:p w:rsidR="006C1A80" w:rsidRDefault="006C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3D7"/>
    <w:multiLevelType w:val="hybridMultilevel"/>
    <w:tmpl w:val="0B78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53B6B"/>
    <w:multiLevelType w:val="hybridMultilevel"/>
    <w:tmpl w:val="1EEC9BD0"/>
    <w:lvl w:ilvl="0" w:tplc="717E892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E6B1366"/>
    <w:multiLevelType w:val="hybridMultilevel"/>
    <w:tmpl w:val="C0F65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01865"/>
    <w:multiLevelType w:val="hybridMultilevel"/>
    <w:tmpl w:val="1354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F1046"/>
    <w:multiLevelType w:val="hybridMultilevel"/>
    <w:tmpl w:val="A92EBF08"/>
    <w:lvl w:ilvl="0" w:tplc="3564A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523FB"/>
    <w:multiLevelType w:val="hybridMultilevel"/>
    <w:tmpl w:val="64AA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C7918"/>
    <w:multiLevelType w:val="hybridMultilevel"/>
    <w:tmpl w:val="E1F4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1729F"/>
    <w:multiLevelType w:val="hybridMultilevel"/>
    <w:tmpl w:val="549C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404B0"/>
    <w:multiLevelType w:val="hybridMultilevel"/>
    <w:tmpl w:val="EAE8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A745A"/>
    <w:multiLevelType w:val="hybridMultilevel"/>
    <w:tmpl w:val="3D16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0144B"/>
    <w:multiLevelType w:val="hybridMultilevel"/>
    <w:tmpl w:val="A9F0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66A51"/>
    <w:multiLevelType w:val="hybridMultilevel"/>
    <w:tmpl w:val="050C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1323E"/>
    <w:multiLevelType w:val="hybridMultilevel"/>
    <w:tmpl w:val="AAECC5EA"/>
    <w:lvl w:ilvl="0" w:tplc="2870BA7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7"/>
  </w:num>
  <w:num w:numId="2">
    <w:abstractNumId w:val="10"/>
  </w:num>
  <w:num w:numId="3">
    <w:abstractNumId w:val="6"/>
  </w:num>
  <w:num w:numId="4">
    <w:abstractNumId w:val="8"/>
  </w:num>
  <w:num w:numId="5">
    <w:abstractNumId w:val="12"/>
  </w:num>
  <w:num w:numId="6">
    <w:abstractNumId w:val="1"/>
  </w:num>
  <w:num w:numId="7">
    <w:abstractNumId w:val="0"/>
  </w:num>
  <w:num w:numId="8">
    <w:abstractNumId w:val="9"/>
  </w:num>
  <w:num w:numId="9">
    <w:abstractNumId w:val="11"/>
  </w:num>
  <w:num w:numId="10">
    <w:abstractNumId w:val="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6E"/>
    <w:rsid w:val="00001D46"/>
    <w:rsid w:val="0005732F"/>
    <w:rsid w:val="0016576D"/>
    <w:rsid w:val="001A1B19"/>
    <w:rsid w:val="00415050"/>
    <w:rsid w:val="00564EB7"/>
    <w:rsid w:val="006C1A80"/>
    <w:rsid w:val="00767BA7"/>
    <w:rsid w:val="007B3EB6"/>
    <w:rsid w:val="00842F8B"/>
    <w:rsid w:val="0086176E"/>
    <w:rsid w:val="00B250EF"/>
    <w:rsid w:val="00BF4070"/>
    <w:rsid w:val="00E92BD2"/>
    <w:rsid w:val="00EA3D26"/>
    <w:rsid w:val="00F507DF"/>
    <w:rsid w:val="00FA2C9D"/>
    <w:rsid w:val="00FD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4EC6"/>
  <w15:docId w15:val="{4203375C-5C67-4E69-997B-9596A30C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B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Deen</dc:creator>
  <cp:lastModifiedBy>Russell Deen</cp:lastModifiedBy>
  <cp:revision>3</cp:revision>
  <dcterms:created xsi:type="dcterms:W3CDTF">2018-01-23T16:30:00Z</dcterms:created>
  <dcterms:modified xsi:type="dcterms:W3CDTF">2018-01-23T18:27:00Z</dcterms:modified>
</cp:coreProperties>
</file>