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A63AF5" w14:textId="77777777" w:rsidR="00DC334E" w:rsidRDefault="00DC334E"/>
    <w:p w14:paraId="0883ECBC" w14:textId="47BC5F71" w:rsidR="000A4244" w:rsidRDefault="003F4F4E">
      <w:r>
        <w:rPr>
          <w:noProof/>
        </w:rPr>
        <w:drawing>
          <wp:anchor distT="0" distB="0" distL="114300" distR="114300" simplePos="0" relativeHeight="251658240" behindDoc="0" locked="0" layoutInCell="0" hidden="0" allowOverlap="1" wp14:anchorId="376805F6" wp14:editId="2CB981C4">
            <wp:simplePos x="0" y="0"/>
            <wp:positionH relativeFrom="margin">
              <wp:posOffset>0</wp:posOffset>
            </wp:positionH>
            <wp:positionV relativeFrom="paragraph">
              <wp:posOffset>0</wp:posOffset>
            </wp:positionV>
            <wp:extent cx="937895" cy="239395"/>
            <wp:effectExtent l="0" t="0" r="0" b="0"/>
            <wp:wrapSquare wrapText="bothSides" distT="0" distB="0" distL="114300" distR="11430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srcRect/>
                    <a:stretch>
                      <a:fillRect/>
                    </a:stretch>
                  </pic:blipFill>
                  <pic:spPr>
                    <a:xfrm>
                      <a:off x="0" y="0"/>
                      <a:ext cx="937895" cy="239395"/>
                    </a:xfrm>
                    <a:prstGeom prst="rect">
                      <a:avLst/>
                    </a:prstGeom>
                    <a:ln/>
                  </pic:spPr>
                </pic:pic>
              </a:graphicData>
            </a:graphic>
          </wp:anchor>
        </w:drawing>
      </w:r>
    </w:p>
    <w:tbl>
      <w:tblPr>
        <w:tblStyle w:val="a"/>
        <w:tblW w:w="8820" w:type="dxa"/>
        <w:tblLayout w:type="fixed"/>
        <w:tblLook w:val="0600" w:firstRow="0" w:lastRow="0" w:firstColumn="0" w:lastColumn="0" w:noHBand="1" w:noVBand="1"/>
      </w:tblPr>
      <w:tblGrid>
        <w:gridCol w:w="8820"/>
      </w:tblGrid>
      <w:tr w:rsidR="000A4244" w14:paraId="32C86E49" w14:textId="77777777">
        <w:trPr>
          <w:trHeight w:val="320"/>
        </w:trPr>
        <w:tc>
          <w:tcPr>
            <w:tcW w:w="8820" w:type="dxa"/>
            <w:shd w:val="clear" w:color="auto" w:fill="FFFFFF"/>
            <w:tcMar>
              <w:left w:w="115" w:type="dxa"/>
              <w:right w:w="115" w:type="dxa"/>
            </w:tcMar>
            <w:vAlign w:val="center"/>
          </w:tcPr>
          <w:p w14:paraId="481D9ACC" w14:textId="29342191" w:rsidR="000A4244" w:rsidRDefault="00DC334E">
            <w:r>
              <w:rPr>
                <w:sz w:val="32"/>
                <w:szCs w:val="32"/>
              </w:rPr>
              <w:t>Head Lice</w:t>
            </w:r>
            <w:r w:rsidR="00B137BA">
              <w:rPr>
                <w:sz w:val="32"/>
                <w:szCs w:val="32"/>
              </w:rPr>
              <w:t xml:space="preserve"> Proc</w:t>
            </w:r>
            <w:r w:rsidR="009C560A">
              <w:rPr>
                <w:sz w:val="32"/>
                <w:szCs w:val="32"/>
              </w:rPr>
              <w:t>edure</w:t>
            </w:r>
          </w:p>
        </w:tc>
      </w:tr>
    </w:tbl>
    <w:p w14:paraId="4E3BA8C1" w14:textId="77777777" w:rsidR="000A4244" w:rsidRDefault="000A4244">
      <w:pPr>
        <w:tabs>
          <w:tab w:val="left" w:pos="-54"/>
        </w:tabs>
      </w:pPr>
    </w:p>
    <w:p w14:paraId="61C5E3D4" w14:textId="77777777" w:rsidR="000A4244" w:rsidRDefault="003F4F4E">
      <w:pPr>
        <w:tabs>
          <w:tab w:val="left" w:pos="-54"/>
        </w:tabs>
        <w:ind w:left="35"/>
      </w:pPr>
      <w:r>
        <w:rPr>
          <w:b/>
          <w:sz w:val="22"/>
          <w:szCs w:val="22"/>
        </w:rPr>
        <w:t>Office:</w:t>
      </w:r>
      <w:r w:rsidR="007E7E1E">
        <w:rPr>
          <w:b/>
          <w:sz w:val="22"/>
          <w:szCs w:val="22"/>
        </w:rPr>
        <w:t xml:space="preserve"> Environmental Health, Safety, and Risk </w:t>
      </w:r>
    </w:p>
    <w:p w14:paraId="7FC2358C" w14:textId="77777777" w:rsidR="000A4244" w:rsidRDefault="003F4F4E">
      <w:pPr>
        <w:tabs>
          <w:tab w:val="left" w:pos="-54"/>
        </w:tabs>
        <w:ind w:left="35"/>
      </w:pPr>
      <w:r>
        <w:rPr>
          <w:b/>
          <w:sz w:val="22"/>
          <w:szCs w:val="22"/>
        </w:rPr>
        <w:t>Procedure Contact:</w:t>
      </w:r>
      <w:r w:rsidR="007E7E1E">
        <w:rPr>
          <w:b/>
          <w:sz w:val="22"/>
          <w:szCs w:val="22"/>
        </w:rPr>
        <w:t xml:space="preserve"> Russell Deen</w:t>
      </w:r>
    </w:p>
    <w:p w14:paraId="588D2D86" w14:textId="77777777" w:rsidR="000A4244" w:rsidRDefault="003F4F4E">
      <w:pPr>
        <w:tabs>
          <w:tab w:val="left" w:pos="-54"/>
        </w:tabs>
        <w:ind w:left="35"/>
      </w:pPr>
      <w:r>
        <w:rPr>
          <w:b/>
          <w:sz w:val="22"/>
          <w:szCs w:val="22"/>
        </w:rPr>
        <w:t>Related Policy or Policies:</w:t>
      </w:r>
      <w:r w:rsidR="007E7E1E">
        <w:rPr>
          <w:b/>
          <w:sz w:val="22"/>
          <w:szCs w:val="22"/>
        </w:rPr>
        <w:t xml:space="preserve"> Environmental Health and Safety Policy</w:t>
      </w:r>
    </w:p>
    <w:p w14:paraId="3B185CA6" w14:textId="77777777" w:rsidR="000A4244" w:rsidRDefault="000A4244">
      <w:pPr>
        <w:ind w:left="35"/>
      </w:pPr>
    </w:p>
    <w:p w14:paraId="30A72685" w14:textId="77777777" w:rsidR="000A4244" w:rsidRDefault="003F4F4E">
      <w:pPr>
        <w:ind w:left="35"/>
      </w:pPr>
      <w:r>
        <w:rPr>
          <w:b/>
          <w:sz w:val="22"/>
          <w:szCs w:val="22"/>
        </w:rPr>
        <w:t>Revision History</w:t>
      </w:r>
    </w:p>
    <w:tbl>
      <w:tblPr>
        <w:tblStyle w:val="a0"/>
        <w:tblW w:w="1054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28"/>
        <w:gridCol w:w="7020"/>
        <w:gridCol w:w="1800"/>
      </w:tblGrid>
      <w:tr w:rsidR="000A4244" w14:paraId="09678AC1" w14:textId="77777777">
        <w:trPr>
          <w:trHeight w:val="220"/>
        </w:trPr>
        <w:tc>
          <w:tcPr>
            <w:tcW w:w="1728" w:type="dxa"/>
            <w:tcBorders>
              <w:bottom w:val="single" w:sz="4" w:space="0" w:color="808080"/>
            </w:tcBorders>
            <w:shd w:val="clear" w:color="auto" w:fill="D9D9D9"/>
            <w:tcMar>
              <w:top w:w="43" w:type="dxa"/>
              <w:left w:w="43" w:type="dxa"/>
              <w:bottom w:w="43" w:type="dxa"/>
              <w:right w:w="43" w:type="dxa"/>
            </w:tcMar>
            <w:vAlign w:val="center"/>
          </w:tcPr>
          <w:p w14:paraId="177D8A78" w14:textId="77777777" w:rsidR="000A4244" w:rsidRDefault="003F4F4E">
            <w:r>
              <w:rPr>
                <w:b/>
                <w:sz w:val="22"/>
                <w:szCs w:val="22"/>
              </w:rPr>
              <w:t>Revision Number:</w:t>
            </w:r>
          </w:p>
        </w:tc>
        <w:tc>
          <w:tcPr>
            <w:tcW w:w="7020" w:type="dxa"/>
            <w:tcBorders>
              <w:bottom w:val="single" w:sz="4" w:space="0" w:color="808080"/>
            </w:tcBorders>
            <w:shd w:val="clear" w:color="auto" w:fill="D9D9D9"/>
            <w:tcMar>
              <w:top w:w="43" w:type="dxa"/>
              <w:left w:w="43" w:type="dxa"/>
              <w:bottom w:w="43" w:type="dxa"/>
              <w:right w:w="43" w:type="dxa"/>
            </w:tcMar>
            <w:vAlign w:val="center"/>
          </w:tcPr>
          <w:p w14:paraId="4635E261" w14:textId="77777777" w:rsidR="000A4244" w:rsidRDefault="003F4F4E">
            <w:r>
              <w:rPr>
                <w:b/>
                <w:sz w:val="22"/>
                <w:szCs w:val="22"/>
              </w:rPr>
              <w:t>Change:</w:t>
            </w:r>
          </w:p>
        </w:tc>
        <w:tc>
          <w:tcPr>
            <w:tcW w:w="1800" w:type="dxa"/>
            <w:tcBorders>
              <w:bottom w:val="single" w:sz="4" w:space="0" w:color="808080"/>
            </w:tcBorders>
            <w:shd w:val="clear" w:color="auto" w:fill="D9D9D9"/>
            <w:tcMar>
              <w:top w:w="43" w:type="dxa"/>
              <w:left w:w="43" w:type="dxa"/>
              <w:bottom w:w="43" w:type="dxa"/>
              <w:right w:w="43" w:type="dxa"/>
            </w:tcMar>
            <w:vAlign w:val="center"/>
          </w:tcPr>
          <w:p w14:paraId="1C3A7357" w14:textId="77777777" w:rsidR="000A4244" w:rsidRDefault="003F4F4E">
            <w:r>
              <w:rPr>
                <w:b/>
                <w:sz w:val="22"/>
                <w:szCs w:val="22"/>
              </w:rPr>
              <w:t>Date:</w:t>
            </w:r>
          </w:p>
        </w:tc>
      </w:tr>
      <w:tr w:rsidR="000A4244" w14:paraId="470676C2" w14:textId="77777777">
        <w:trPr>
          <w:trHeight w:val="220"/>
        </w:trPr>
        <w:tc>
          <w:tcPr>
            <w:tcW w:w="1728" w:type="dxa"/>
            <w:tcBorders>
              <w:bottom w:val="single" w:sz="4" w:space="0" w:color="808080"/>
            </w:tcBorders>
            <w:tcMar>
              <w:top w:w="43" w:type="dxa"/>
              <w:left w:w="43" w:type="dxa"/>
              <w:bottom w:w="43" w:type="dxa"/>
              <w:right w:w="43" w:type="dxa"/>
            </w:tcMar>
            <w:vAlign w:val="center"/>
          </w:tcPr>
          <w:p w14:paraId="6442BFCA" w14:textId="77777777" w:rsidR="000A4244" w:rsidRDefault="007E7E1E">
            <w:r>
              <w:t>Initial</w:t>
            </w:r>
          </w:p>
        </w:tc>
        <w:tc>
          <w:tcPr>
            <w:tcW w:w="7020" w:type="dxa"/>
            <w:tcBorders>
              <w:bottom w:val="single" w:sz="4" w:space="0" w:color="808080"/>
            </w:tcBorders>
            <w:tcMar>
              <w:top w:w="43" w:type="dxa"/>
              <w:left w:w="43" w:type="dxa"/>
              <w:bottom w:w="43" w:type="dxa"/>
              <w:right w:w="43" w:type="dxa"/>
            </w:tcMar>
            <w:vAlign w:val="center"/>
          </w:tcPr>
          <w:p w14:paraId="6FC492A1" w14:textId="77777777" w:rsidR="000A4244" w:rsidRDefault="000A4244"/>
        </w:tc>
        <w:tc>
          <w:tcPr>
            <w:tcW w:w="1800" w:type="dxa"/>
            <w:tcBorders>
              <w:bottom w:val="single" w:sz="4" w:space="0" w:color="808080"/>
            </w:tcBorders>
            <w:tcMar>
              <w:top w:w="43" w:type="dxa"/>
              <w:left w:w="43" w:type="dxa"/>
              <w:bottom w:w="43" w:type="dxa"/>
              <w:right w:w="43" w:type="dxa"/>
            </w:tcMar>
            <w:vAlign w:val="center"/>
          </w:tcPr>
          <w:p w14:paraId="633A1A0E" w14:textId="6AAECF56" w:rsidR="000A4244" w:rsidRDefault="009C560A">
            <w:r>
              <w:t>0</w:t>
            </w:r>
            <w:r w:rsidR="009A4036">
              <w:t>4</w:t>
            </w:r>
            <w:r>
              <w:t>/</w:t>
            </w:r>
            <w:r w:rsidR="009A4036">
              <w:t>15</w:t>
            </w:r>
            <w:r>
              <w:t>/20</w:t>
            </w:r>
            <w:r w:rsidR="009A4036">
              <w:t>26</w:t>
            </w:r>
          </w:p>
        </w:tc>
      </w:tr>
      <w:tr w:rsidR="000A4244" w14:paraId="24D04902" w14:textId="77777777">
        <w:trPr>
          <w:trHeight w:val="220"/>
        </w:trPr>
        <w:tc>
          <w:tcPr>
            <w:tcW w:w="1728" w:type="dxa"/>
            <w:tcBorders>
              <w:bottom w:val="single" w:sz="4" w:space="0" w:color="808080"/>
            </w:tcBorders>
            <w:tcMar>
              <w:top w:w="43" w:type="dxa"/>
              <w:left w:w="43" w:type="dxa"/>
              <w:bottom w:w="43" w:type="dxa"/>
              <w:right w:w="43" w:type="dxa"/>
            </w:tcMar>
            <w:vAlign w:val="center"/>
          </w:tcPr>
          <w:p w14:paraId="5E06CAFD" w14:textId="77777777" w:rsidR="000A4244" w:rsidRDefault="000A4244"/>
        </w:tc>
        <w:tc>
          <w:tcPr>
            <w:tcW w:w="7020" w:type="dxa"/>
            <w:tcBorders>
              <w:bottom w:val="single" w:sz="4" w:space="0" w:color="808080"/>
            </w:tcBorders>
            <w:tcMar>
              <w:top w:w="43" w:type="dxa"/>
              <w:left w:w="43" w:type="dxa"/>
              <w:bottom w:w="43" w:type="dxa"/>
              <w:right w:w="43" w:type="dxa"/>
            </w:tcMar>
            <w:vAlign w:val="center"/>
          </w:tcPr>
          <w:p w14:paraId="45A635EF" w14:textId="77777777" w:rsidR="000A4244" w:rsidRDefault="000A4244"/>
        </w:tc>
        <w:tc>
          <w:tcPr>
            <w:tcW w:w="1800" w:type="dxa"/>
            <w:tcBorders>
              <w:bottom w:val="single" w:sz="4" w:space="0" w:color="808080"/>
            </w:tcBorders>
            <w:tcMar>
              <w:top w:w="43" w:type="dxa"/>
              <w:left w:w="43" w:type="dxa"/>
              <w:bottom w:w="43" w:type="dxa"/>
              <w:right w:w="43" w:type="dxa"/>
            </w:tcMar>
            <w:vAlign w:val="center"/>
          </w:tcPr>
          <w:p w14:paraId="146FEC7E" w14:textId="77777777" w:rsidR="000A4244" w:rsidRDefault="000A4244"/>
        </w:tc>
      </w:tr>
    </w:tbl>
    <w:p w14:paraId="658DA425" w14:textId="77777777" w:rsidR="000A4244" w:rsidRDefault="000A4244"/>
    <w:p w14:paraId="05DF1828" w14:textId="77777777" w:rsidR="009C560A" w:rsidRPr="009C560A" w:rsidRDefault="003F4F4E" w:rsidP="009C560A">
      <w:pPr>
        <w:pStyle w:val="ListParagraph"/>
        <w:numPr>
          <w:ilvl w:val="0"/>
          <w:numId w:val="7"/>
        </w:numPr>
        <w:rPr>
          <w:b/>
          <w:sz w:val="22"/>
          <w:szCs w:val="22"/>
        </w:rPr>
      </w:pPr>
      <w:r w:rsidRPr="009C560A">
        <w:rPr>
          <w:b/>
          <w:sz w:val="22"/>
          <w:szCs w:val="22"/>
        </w:rPr>
        <w:t>Purpose</w:t>
      </w:r>
    </w:p>
    <w:tbl>
      <w:tblPr>
        <w:tblStyle w:val="a1"/>
        <w:tblW w:w="10584" w:type="dxa"/>
        <w:tblInd w:w="-115" w:type="dxa"/>
        <w:tblLayout w:type="fixed"/>
        <w:tblLook w:val="0600" w:firstRow="0" w:lastRow="0" w:firstColumn="0" w:lastColumn="0" w:noHBand="1" w:noVBand="1"/>
      </w:tblPr>
      <w:tblGrid>
        <w:gridCol w:w="10584"/>
      </w:tblGrid>
      <w:tr w:rsidR="000A4244" w14:paraId="60F11FE9" w14:textId="77777777">
        <w:trPr>
          <w:trHeight w:val="320"/>
        </w:trPr>
        <w:tc>
          <w:tcPr>
            <w:tcW w:w="10584" w:type="dxa"/>
            <w:shd w:val="clear" w:color="auto" w:fill="FFFFFF"/>
            <w:tcMar>
              <w:left w:w="115" w:type="dxa"/>
              <w:right w:w="115" w:type="dxa"/>
            </w:tcMar>
            <w:vAlign w:val="center"/>
          </w:tcPr>
          <w:p w14:paraId="475D4A1D" w14:textId="4CED17D1" w:rsidR="000A4244" w:rsidRPr="00DC334E" w:rsidRDefault="009C560A" w:rsidP="009C560A">
            <w:pPr>
              <w:pStyle w:val="ListParagraph"/>
              <w:widowControl/>
              <w:rPr>
                <w:rFonts w:asciiTheme="majorHAnsi" w:hAnsiTheme="majorHAnsi" w:cstheme="majorHAnsi"/>
                <w:sz w:val="22"/>
                <w:szCs w:val="22"/>
              </w:rPr>
            </w:pPr>
            <w:r w:rsidRPr="00DC334E">
              <w:rPr>
                <w:rFonts w:asciiTheme="majorHAnsi" w:hAnsiTheme="majorHAnsi" w:cstheme="majorHAnsi"/>
                <w:noProof/>
                <w:sz w:val="22"/>
                <w:szCs w:val="22"/>
              </w:rPr>
              <w:t xml:space="preserve">Southern Oregon University is dedicated to the safety of personnel, whether faculty, staff, students, or non-University. This procedure is designed to assure that all University employees (faculty, staff, students) and contractors working under University supervision shall comply with the elements of this policy. </w:t>
            </w:r>
            <w:r w:rsidR="00DC334E" w:rsidRPr="00DC334E">
              <w:rPr>
                <w:rFonts w:asciiTheme="majorHAnsi" w:hAnsiTheme="majorHAnsi" w:cstheme="majorHAnsi"/>
                <w:color w:val="0A0A0A"/>
                <w:sz w:val="22"/>
                <w:szCs w:val="22"/>
                <w:shd w:val="clear" w:color="auto" w:fill="FFFFFF"/>
              </w:rPr>
              <w:t>University lice procedures typically involve reporting the infestation to residential staff (RA/RD) or Housing Services to initiate professional cleaning of rooms and common areas. Affected students are usually advised to use over-the-counter treatments (like NIX or RID), wash bedding/clothing in hot water, and avoid sharing personal items, with schools often providing CDC informational sheets.</w:t>
            </w:r>
          </w:p>
        </w:tc>
      </w:tr>
    </w:tbl>
    <w:p w14:paraId="1D6224A2" w14:textId="77777777" w:rsidR="000A4244" w:rsidRDefault="000A4244"/>
    <w:p w14:paraId="59241F69" w14:textId="77777777" w:rsidR="000A4244" w:rsidRDefault="003F4F4E">
      <w:r>
        <w:rPr>
          <w:b/>
          <w:sz w:val="22"/>
          <w:szCs w:val="22"/>
        </w:rPr>
        <w:t>B. Definitions</w:t>
      </w:r>
    </w:p>
    <w:tbl>
      <w:tblPr>
        <w:tblStyle w:val="a2"/>
        <w:tblW w:w="10584" w:type="dxa"/>
        <w:tblInd w:w="-115" w:type="dxa"/>
        <w:tblLayout w:type="fixed"/>
        <w:tblLook w:val="0600" w:firstRow="0" w:lastRow="0" w:firstColumn="0" w:lastColumn="0" w:noHBand="1" w:noVBand="1"/>
      </w:tblPr>
      <w:tblGrid>
        <w:gridCol w:w="10584"/>
      </w:tblGrid>
      <w:tr w:rsidR="000A4244" w14:paraId="6C5B485F" w14:textId="77777777">
        <w:trPr>
          <w:trHeight w:val="320"/>
        </w:trPr>
        <w:tc>
          <w:tcPr>
            <w:tcW w:w="10584" w:type="dxa"/>
            <w:shd w:val="clear" w:color="auto" w:fill="FFFFFF"/>
            <w:tcMar>
              <w:left w:w="115" w:type="dxa"/>
              <w:right w:w="115" w:type="dxa"/>
            </w:tcMar>
            <w:vAlign w:val="center"/>
          </w:tcPr>
          <w:p w14:paraId="067E11D4"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Head lice, or </w:t>
            </w:r>
            <w:r w:rsidRPr="009F1819">
              <w:rPr>
                <w:rStyle w:val="Emphasis"/>
                <w:rFonts w:asciiTheme="majorHAnsi" w:hAnsiTheme="majorHAnsi" w:cstheme="majorHAnsi"/>
                <w:color w:val="1C1D1F"/>
                <w:sz w:val="22"/>
                <w:szCs w:val="22"/>
              </w:rPr>
              <w:t xml:space="preserve">Pediculus </w:t>
            </w:r>
            <w:proofErr w:type="spellStart"/>
            <w:r w:rsidRPr="009F1819">
              <w:rPr>
                <w:rStyle w:val="Emphasis"/>
                <w:rFonts w:asciiTheme="majorHAnsi" w:hAnsiTheme="majorHAnsi" w:cstheme="majorHAnsi"/>
                <w:color w:val="1C1D1F"/>
                <w:sz w:val="22"/>
                <w:szCs w:val="22"/>
              </w:rPr>
              <w:t>humanus</w:t>
            </w:r>
            <w:proofErr w:type="spellEnd"/>
            <w:r w:rsidRPr="009F1819">
              <w:rPr>
                <w:rStyle w:val="Emphasis"/>
                <w:rFonts w:asciiTheme="majorHAnsi" w:hAnsiTheme="majorHAnsi" w:cstheme="majorHAnsi"/>
                <w:color w:val="1C1D1F"/>
                <w:sz w:val="22"/>
                <w:szCs w:val="22"/>
              </w:rPr>
              <w:t xml:space="preserve"> capitis</w:t>
            </w:r>
            <w:r w:rsidRPr="009F1819">
              <w:rPr>
                <w:rFonts w:asciiTheme="majorHAnsi" w:hAnsiTheme="majorHAnsi" w:cstheme="majorHAnsi"/>
                <w:color w:val="1C1D1F"/>
                <w:sz w:val="22"/>
                <w:szCs w:val="22"/>
              </w:rPr>
              <w:t>, are parasitic insects that feed on human blood. You can find them mostly on your head, but also on your eyebrows and eyelashes. Adult head lice are roughly 2 – 3 mm long (about the size of a sesame seed).</w:t>
            </w:r>
          </w:p>
          <w:p w14:paraId="2D7E9F0D"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Both over-the-counter and prescription medications are available to treat head lice in your hair (infestation).</w:t>
            </w:r>
          </w:p>
          <w:p w14:paraId="6DA86F91" w14:textId="77777777" w:rsidR="009F1819" w:rsidRPr="009F1819" w:rsidRDefault="009F1819" w:rsidP="009F1819">
            <w:pPr>
              <w:pStyle w:val="Heading2"/>
              <w:pBdr>
                <w:bottom w:val="single" w:sz="6" w:space="0" w:color="DFE1E2"/>
              </w:pBdr>
              <w:shd w:val="clear" w:color="auto" w:fill="FFFFFF"/>
              <w:rPr>
                <w:rFonts w:asciiTheme="majorHAnsi" w:hAnsiTheme="majorHAnsi" w:cstheme="majorHAnsi"/>
                <w:b w:val="0"/>
                <w:color w:val="0B4778"/>
                <w:sz w:val="22"/>
                <w:szCs w:val="22"/>
              </w:rPr>
            </w:pPr>
            <w:r w:rsidRPr="009F1819">
              <w:rPr>
                <w:rFonts w:asciiTheme="majorHAnsi" w:hAnsiTheme="majorHAnsi" w:cstheme="majorHAnsi"/>
                <w:b w:val="0"/>
                <w:bCs/>
                <w:color w:val="0B4778"/>
                <w:sz w:val="22"/>
                <w:szCs w:val="22"/>
              </w:rPr>
              <w:t>Symptoms</w:t>
            </w:r>
          </w:p>
          <w:p w14:paraId="71CCF034"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People with head lice may not have symptoms, particularly with a first infestation or when an infestation is light. Itching (pruritus) is the most common symptom of head lice infestation. It is caused by an allergic reaction to louse bites. It may take four to six weeks for itching to appear the first time a person has head lice.</w:t>
            </w:r>
          </w:p>
          <w:p w14:paraId="5E27F5B2"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Other symptoms may include the following:</w:t>
            </w:r>
          </w:p>
          <w:p w14:paraId="3E09A2C7" w14:textId="77777777" w:rsidR="009F1819" w:rsidRPr="009F1819" w:rsidRDefault="009F1819" w:rsidP="009F1819">
            <w:pPr>
              <w:pStyle w:val="level-1"/>
              <w:numPr>
                <w:ilvl w:val="0"/>
                <w:numId w:val="10"/>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A tickling feeling or a sensation of something moving in the hair</w:t>
            </w:r>
          </w:p>
          <w:p w14:paraId="12B68277" w14:textId="77777777" w:rsidR="009F1819" w:rsidRPr="009F1819" w:rsidRDefault="009F1819" w:rsidP="009F1819">
            <w:pPr>
              <w:pStyle w:val="level-1"/>
              <w:numPr>
                <w:ilvl w:val="0"/>
                <w:numId w:val="10"/>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Irritability and sleeplessness</w:t>
            </w:r>
          </w:p>
          <w:p w14:paraId="7EB7BE5B" w14:textId="77777777" w:rsidR="009F1819" w:rsidRPr="009F1819" w:rsidRDefault="009F1819" w:rsidP="009F1819">
            <w:pPr>
              <w:pStyle w:val="level-1"/>
              <w:numPr>
                <w:ilvl w:val="0"/>
                <w:numId w:val="10"/>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Sores on the head caused by scratching, which can sometimes become infected with bacteria normally found on your skin</w:t>
            </w:r>
          </w:p>
          <w:p w14:paraId="6A0EB2ED" w14:textId="77777777" w:rsidR="009F1819" w:rsidRPr="009F1819" w:rsidRDefault="009F1819" w:rsidP="009F1819">
            <w:pPr>
              <w:pStyle w:val="NormalWeb"/>
              <w:shd w:val="clear" w:color="auto" w:fill="FFFFFF"/>
              <w:spacing w:before="0" w:beforeAutospacing="0"/>
              <w:rPr>
                <w:rFonts w:ascii="Nunito" w:hAnsi="Nunito"/>
                <w:color w:val="1C1D1F"/>
                <w:sz w:val="22"/>
                <w:szCs w:val="22"/>
              </w:rPr>
            </w:pPr>
            <w:r w:rsidRPr="009F1819">
              <w:rPr>
                <w:rFonts w:ascii="Nunito" w:hAnsi="Nunito"/>
                <w:color w:val="1C1D1F"/>
                <w:sz w:val="22"/>
                <w:szCs w:val="22"/>
              </w:rPr>
              <w:t>Head lice do not transmit any disease and therefore are not considered a health hazard.</w:t>
            </w:r>
          </w:p>
          <w:p w14:paraId="50F31054" w14:textId="77777777" w:rsidR="009F1819" w:rsidRPr="009F1819" w:rsidRDefault="009F1819" w:rsidP="009F1819">
            <w:pPr>
              <w:pStyle w:val="Heading2"/>
              <w:pBdr>
                <w:bottom w:val="single" w:sz="6" w:space="0" w:color="DFE1E2"/>
              </w:pBdr>
              <w:shd w:val="clear" w:color="auto" w:fill="FFFFFF"/>
              <w:rPr>
                <w:rFonts w:ascii="Poppins" w:hAnsi="Poppins" w:cs="Poppins"/>
                <w:b w:val="0"/>
                <w:color w:val="0B4778"/>
                <w:sz w:val="22"/>
                <w:szCs w:val="22"/>
              </w:rPr>
            </w:pPr>
            <w:r w:rsidRPr="009F1819">
              <w:rPr>
                <w:rFonts w:ascii="Poppins" w:hAnsi="Poppins" w:cs="Poppins"/>
                <w:b w:val="0"/>
                <w:bCs/>
                <w:color w:val="0B4778"/>
                <w:sz w:val="22"/>
                <w:szCs w:val="22"/>
              </w:rPr>
              <w:t>Who is at risk?</w:t>
            </w:r>
          </w:p>
          <w:p w14:paraId="17C64561"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In the United States, infestation with head lice is most common among preschool- and elementary school-age children and their household members and caretakers.</w:t>
            </w:r>
          </w:p>
          <w:p w14:paraId="2C604C11"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lastRenderedPageBreak/>
              <w:t>There is not reliable data on how many people get head lice each year in the United States; however, an estimated 6 – 12 million infestations occur each year in the United States among children 3 – 11 years of age. Some studies suggest that girls get head lice more often than boys, probably due to more frequent head-to-head contact.</w:t>
            </w:r>
          </w:p>
          <w:p w14:paraId="0552FA00"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In the United States, infestation with head lice is much less common among African American persons than among persons of other races. The head louse found most frequently in the United States may have claws that are better adapted for grasping the shape and width of some types of hair, but not others.</w:t>
            </w:r>
          </w:p>
          <w:p w14:paraId="5B4D92F6" w14:textId="77777777" w:rsidR="009F1819" w:rsidRPr="009F1819" w:rsidRDefault="009F1819" w:rsidP="009F1819">
            <w:pPr>
              <w:pStyle w:val="Heading2"/>
              <w:pBdr>
                <w:bottom w:val="single" w:sz="6" w:space="0" w:color="DFE1E2"/>
              </w:pBdr>
              <w:shd w:val="clear" w:color="auto" w:fill="FFFFFF"/>
              <w:rPr>
                <w:rFonts w:ascii="Poppins" w:hAnsi="Poppins" w:cs="Poppins"/>
                <w:b w:val="0"/>
                <w:color w:val="0B4778"/>
                <w:sz w:val="22"/>
                <w:szCs w:val="22"/>
              </w:rPr>
            </w:pPr>
            <w:bookmarkStart w:id="0" w:name="&lt;h2%20class=%22editor-block--title%22%20"/>
            <w:bookmarkEnd w:id="0"/>
            <w:r w:rsidRPr="009F1819">
              <w:rPr>
                <w:rFonts w:ascii="Poppins" w:hAnsi="Poppins" w:cs="Poppins"/>
                <w:b w:val="0"/>
                <w:bCs/>
                <w:color w:val="0B4778"/>
                <w:sz w:val="22"/>
                <w:szCs w:val="22"/>
              </w:rPr>
              <w:t>How it spreads</w:t>
            </w:r>
          </w:p>
          <w:p w14:paraId="4A0BD3B7"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Head lice mainly spread by direct contact with the hair of a person infested with lice. Head lice move by crawling; they cannot hop or fly. Adult lice can live on a person's head for about 30 days. However, they will die within two days if they fall off a person and cannot feed. Adult female head lice are usually larger than males and can lay about six eggs each day. Nits (lice eggs) cannot hatch and usually die within a week if they are not kept at the same temperature as those found close to the scalp. Nits take about a week (range 6 – 9 days) to hatch into nymphs (young lice). Nymphs look similar to adult lice but are very small (size of a pinhead); they take about seven days to mature into adult lice.</w:t>
            </w:r>
          </w:p>
          <w:p w14:paraId="42C5DFFB"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The most common way to get head lice is by head-to-head contact with a person who already has head lice. This contact can be common among children playing at places like school or the home. Getting head lice is not related to cleanliness of you or your environment.</w:t>
            </w:r>
          </w:p>
          <w:p w14:paraId="3C2E8B7B"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Although not as common, head lice may spread by:</w:t>
            </w:r>
          </w:p>
          <w:p w14:paraId="60A9CBB8" w14:textId="77777777" w:rsidR="009F1819" w:rsidRPr="009F1819" w:rsidRDefault="009F1819" w:rsidP="009F1819">
            <w:pPr>
              <w:pStyle w:val="level-1"/>
              <w:numPr>
                <w:ilvl w:val="0"/>
                <w:numId w:val="11"/>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 xml:space="preserve">Wearing clothing, such as hats, scarves, coats, sports uniforms, or hair ribbons worn by an </w:t>
            </w:r>
            <w:proofErr w:type="spellStart"/>
            <w:r w:rsidRPr="009F1819">
              <w:rPr>
                <w:rFonts w:asciiTheme="majorHAnsi" w:hAnsiTheme="majorHAnsi" w:cstheme="majorHAnsi"/>
                <w:color w:val="1C1D1F"/>
                <w:sz w:val="22"/>
                <w:szCs w:val="22"/>
              </w:rPr>
              <w:t>infested</w:t>
            </w:r>
            <w:proofErr w:type="spellEnd"/>
            <w:r w:rsidRPr="009F1819">
              <w:rPr>
                <w:rFonts w:asciiTheme="majorHAnsi" w:hAnsiTheme="majorHAnsi" w:cstheme="majorHAnsi"/>
                <w:color w:val="1C1D1F"/>
                <w:sz w:val="22"/>
                <w:szCs w:val="22"/>
              </w:rPr>
              <w:t xml:space="preserve"> person</w:t>
            </w:r>
          </w:p>
          <w:p w14:paraId="6CF92A1B" w14:textId="77777777" w:rsidR="009F1819" w:rsidRPr="009F1819" w:rsidRDefault="009F1819" w:rsidP="009F1819">
            <w:pPr>
              <w:pStyle w:val="level-1"/>
              <w:numPr>
                <w:ilvl w:val="0"/>
                <w:numId w:val="11"/>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Using infested combs, brushes, or towels</w:t>
            </w:r>
          </w:p>
          <w:p w14:paraId="2DD14CF7" w14:textId="77777777" w:rsidR="009F1819" w:rsidRPr="009F1819" w:rsidRDefault="009F1819" w:rsidP="009F1819">
            <w:pPr>
              <w:pStyle w:val="level-1"/>
              <w:numPr>
                <w:ilvl w:val="0"/>
                <w:numId w:val="11"/>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 xml:space="preserve">Lying on a bed, couch, pillow, carpet, or stuffed animal that has recently been in contact with an </w:t>
            </w:r>
            <w:proofErr w:type="spellStart"/>
            <w:r w:rsidRPr="009F1819">
              <w:rPr>
                <w:rFonts w:asciiTheme="majorHAnsi" w:hAnsiTheme="majorHAnsi" w:cstheme="majorHAnsi"/>
                <w:color w:val="1C1D1F"/>
                <w:sz w:val="22"/>
                <w:szCs w:val="22"/>
              </w:rPr>
              <w:t>infested</w:t>
            </w:r>
            <w:proofErr w:type="spellEnd"/>
            <w:r w:rsidRPr="009F1819">
              <w:rPr>
                <w:rFonts w:asciiTheme="majorHAnsi" w:hAnsiTheme="majorHAnsi" w:cstheme="majorHAnsi"/>
                <w:color w:val="1C1D1F"/>
                <w:sz w:val="22"/>
                <w:szCs w:val="22"/>
              </w:rPr>
              <w:t xml:space="preserve"> person</w:t>
            </w:r>
          </w:p>
          <w:p w14:paraId="51825CA5"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Contracting lice from a wig or hairpiece is extremely unlikely. Especially if the wig or hairpiece hasn't been worn in the past 48 hours by a person with head lice.</w:t>
            </w:r>
          </w:p>
          <w:p w14:paraId="112919A2" w14:textId="77777777" w:rsidR="009F1819" w:rsidRPr="009F1819" w:rsidRDefault="009F1819" w:rsidP="009F1819">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Head lice can survive under water for several hours but are unlikely to spread in a swimming pool. Chlorine levels in pool water do not kill head lice.</w:t>
            </w:r>
          </w:p>
          <w:p w14:paraId="6CAE0DFB" w14:textId="31167539" w:rsidR="00966F01" w:rsidRDefault="009F1819" w:rsidP="009F1819">
            <w:pPr>
              <w:pStyle w:val="NormalWeb"/>
              <w:shd w:val="clear" w:color="auto" w:fill="FFFFFF"/>
              <w:spacing w:before="0" w:beforeAutospacing="0"/>
            </w:pPr>
            <w:r w:rsidRPr="009F1819">
              <w:rPr>
                <w:rFonts w:asciiTheme="majorHAnsi" w:hAnsiTheme="majorHAnsi" w:cstheme="majorHAnsi"/>
                <w:color w:val="1C1D1F"/>
                <w:sz w:val="22"/>
                <w:szCs w:val="22"/>
              </w:rPr>
              <w:t>Animals do not get or spread head lice.</w:t>
            </w:r>
          </w:p>
        </w:tc>
      </w:tr>
    </w:tbl>
    <w:p w14:paraId="04F45DD3" w14:textId="77777777" w:rsidR="000A4244" w:rsidRDefault="000A4244"/>
    <w:p w14:paraId="2DC01E20" w14:textId="77777777" w:rsidR="000A4244" w:rsidRDefault="003F4F4E">
      <w:r>
        <w:rPr>
          <w:b/>
          <w:sz w:val="22"/>
          <w:szCs w:val="22"/>
        </w:rPr>
        <w:t>C. Procedures</w:t>
      </w:r>
    </w:p>
    <w:tbl>
      <w:tblPr>
        <w:tblStyle w:val="a3"/>
        <w:tblW w:w="10584" w:type="dxa"/>
        <w:tblInd w:w="-115" w:type="dxa"/>
        <w:tblLayout w:type="fixed"/>
        <w:tblLook w:val="0600" w:firstRow="0" w:lastRow="0" w:firstColumn="0" w:lastColumn="0" w:noHBand="1" w:noVBand="1"/>
      </w:tblPr>
      <w:tblGrid>
        <w:gridCol w:w="10584"/>
      </w:tblGrid>
      <w:tr w:rsidR="000A4244" w:rsidRPr="0055092F" w14:paraId="3DDCE35E" w14:textId="77777777">
        <w:trPr>
          <w:trHeight w:val="320"/>
        </w:trPr>
        <w:tc>
          <w:tcPr>
            <w:tcW w:w="10584" w:type="dxa"/>
            <w:shd w:val="clear" w:color="auto" w:fill="FFFFFF"/>
            <w:tcMar>
              <w:left w:w="115" w:type="dxa"/>
              <w:right w:w="115" w:type="dxa"/>
            </w:tcMar>
            <w:vAlign w:val="center"/>
          </w:tcPr>
          <w:p w14:paraId="6B0F61F8" w14:textId="61650690" w:rsidR="00DC334E" w:rsidRPr="009F1819" w:rsidRDefault="00DC334E" w:rsidP="00DC334E">
            <w:pPr>
              <w:pStyle w:val="df3vjf"/>
              <w:numPr>
                <w:ilvl w:val="0"/>
                <w:numId w:val="8"/>
              </w:numPr>
              <w:shd w:val="clear" w:color="auto" w:fill="FFFFFF"/>
              <w:spacing w:before="0" w:beforeAutospacing="0" w:after="180" w:afterAutospacing="0" w:line="360" w:lineRule="atLeast"/>
              <w:rPr>
                <w:rFonts w:asciiTheme="majorHAnsi" w:hAnsiTheme="majorHAnsi" w:cstheme="majorHAnsi"/>
                <w:color w:val="0A0A0A"/>
                <w:sz w:val="22"/>
                <w:szCs w:val="22"/>
              </w:rPr>
            </w:pPr>
            <w:r w:rsidRPr="009F1819">
              <w:rPr>
                <w:rStyle w:val="Strong"/>
                <w:rFonts w:asciiTheme="majorHAnsi" w:hAnsiTheme="majorHAnsi" w:cstheme="majorHAnsi"/>
                <w:color w:val="0A0A0A"/>
                <w:sz w:val="22"/>
                <w:szCs w:val="22"/>
              </w:rPr>
              <w:t>Reporting:</w:t>
            </w:r>
            <w:r w:rsidRPr="009F1819">
              <w:rPr>
                <w:rStyle w:val="t286pc"/>
                <w:rFonts w:asciiTheme="majorHAnsi" w:hAnsiTheme="majorHAnsi" w:cstheme="majorHAnsi"/>
                <w:color w:val="0A0A0A"/>
                <w:sz w:val="22"/>
                <w:szCs w:val="22"/>
              </w:rPr>
              <w:t> Students should report infestations to their Resident Advisor (RA)</w:t>
            </w:r>
            <w:r w:rsidR="00CD5817">
              <w:rPr>
                <w:rStyle w:val="t286pc"/>
                <w:rFonts w:asciiTheme="majorHAnsi" w:hAnsiTheme="majorHAnsi" w:cstheme="majorHAnsi"/>
                <w:color w:val="0A0A0A"/>
                <w:sz w:val="22"/>
                <w:szCs w:val="22"/>
              </w:rPr>
              <w:t>.</w:t>
            </w:r>
          </w:p>
          <w:p w14:paraId="482E5490" w14:textId="77777777" w:rsidR="00DC334E" w:rsidRPr="009F1819" w:rsidRDefault="00DC334E" w:rsidP="00DC334E">
            <w:pPr>
              <w:pStyle w:val="df3vjf"/>
              <w:numPr>
                <w:ilvl w:val="0"/>
                <w:numId w:val="8"/>
              </w:numPr>
              <w:shd w:val="clear" w:color="auto" w:fill="FFFFFF"/>
              <w:spacing w:before="0" w:beforeAutospacing="0" w:after="180" w:afterAutospacing="0" w:line="360" w:lineRule="atLeast"/>
              <w:rPr>
                <w:rFonts w:asciiTheme="majorHAnsi" w:hAnsiTheme="majorHAnsi" w:cstheme="majorHAnsi"/>
                <w:color w:val="0A0A0A"/>
                <w:sz w:val="22"/>
                <w:szCs w:val="22"/>
              </w:rPr>
            </w:pPr>
            <w:r w:rsidRPr="009F1819">
              <w:rPr>
                <w:rStyle w:val="Strong"/>
                <w:rFonts w:asciiTheme="majorHAnsi" w:hAnsiTheme="majorHAnsi" w:cstheme="majorHAnsi"/>
                <w:color w:val="0A0A0A"/>
                <w:sz w:val="22"/>
                <w:szCs w:val="22"/>
              </w:rPr>
              <w:t>Cleaning Procedures:</w:t>
            </w:r>
            <w:r w:rsidRPr="009F1819">
              <w:rPr>
                <w:rStyle w:val="t286pc"/>
                <w:rFonts w:asciiTheme="majorHAnsi" w:hAnsiTheme="majorHAnsi" w:cstheme="majorHAnsi"/>
                <w:color w:val="0A0A0A"/>
                <w:sz w:val="22"/>
                <w:szCs w:val="22"/>
              </w:rPr>
              <w:t> Housekeeping or pest control may be arranged to thoroughly clean, vacuum, and sanitize affected rooms and furniture.</w:t>
            </w:r>
          </w:p>
          <w:p w14:paraId="346F00B0" w14:textId="77777777" w:rsidR="00DC334E" w:rsidRPr="009F1819" w:rsidRDefault="00DC334E" w:rsidP="00DC334E">
            <w:pPr>
              <w:pStyle w:val="df3vjf"/>
              <w:numPr>
                <w:ilvl w:val="0"/>
                <w:numId w:val="8"/>
              </w:numPr>
              <w:shd w:val="clear" w:color="auto" w:fill="FFFFFF"/>
              <w:spacing w:before="0" w:beforeAutospacing="0" w:after="180" w:afterAutospacing="0" w:line="360" w:lineRule="atLeast"/>
              <w:rPr>
                <w:rFonts w:asciiTheme="majorHAnsi" w:hAnsiTheme="majorHAnsi" w:cstheme="majorHAnsi"/>
                <w:color w:val="0A0A0A"/>
                <w:sz w:val="22"/>
                <w:szCs w:val="22"/>
              </w:rPr>
            </w:pPr>
            <w:r w:rsidRPr="009F1819">
              <w:rPr>
                <w:rStyle w:val="Strong"/>
                <w:rFonts w:asciiTheme="majorHAnsi" w:hAnsiTheme="majorHAnsi" w:cstheme="majorHAnsi"/>
                <w:color w:val="0A0A0A"/>
                <w:sz w:val="22"/>
                <w:szCs w:val="22"/>
              </w:rPr>
              <w:t>Notifications:</w:t>
            </w:r>
            <w:r w:rsidRPr="009F1819">
              <w:rPr>
                <w:rStyle w:val="t286pc"/>
                <w:rFonts w:asciiTheme="majorHAnsi" w:hAnsiTheme="majorHAnsi" w:cstheme="majorHAnsi"/>
                <w:color w:val="0A0A0A"/>
                <w:sz w:val="22"/>
                <w:szCs w:val="22"/>
              </w:rPr>
              <w:t> Housing staff may notify the immediate residential community (wing or floor) about the, encouraging "respectful interactions" and preventive measures.</w:t>
            </w:r>
          </w:p>
          <w:p w14:paraId="217A3AC1" w14:textId="77777777" w:rsidR="00DC334E" w:rsidRPr="009F1819" w:rsidRDefault="00DC334E" w:rsidP="00DC334E">
            <w:pPr>
              <w:pStyle w:val="df3vjf"/>
              <w:numPr>
                <w:ilvl w:val="0"/>
                <w:numId w:val="8"/>
              </w:numPr>
              <w:shd w:val="clear" w:color="auto" w:fill="FFFFFF"/>
              <w:spacing w:before="0" w:beforeAutospacing="0" w:after="180" w:afterAutospacing="0" w:line="360" w:lineRule="atLeast"/>
              <w:rPr>
                <w:rFonts w:asciiTheme="majorHAnsi" w:hAnsiTheme="majorHAnsi" w:cstheme="majorHAnsi"/>
                <w:color w:val="0A0A0A"/>
                <w:sz w:val="22"/>
                <w:szCs w:val="22"/>
              </w:rPr>
            </w:pPr>
            <w:r w:rsidRPr="009F1819">
              <w:rPr>
                <w:rStyle w:val="Strong"/>
                <w:rFonts w:asciiTheme="majorHAnsi" w:hAnsiTheme="majorHAnsi" w:cstheme="majorHAnsi"/>
                <w:color w:val="0A0A0A"/>
                <w:sz w:val="22"/>
                <w:szCs w:val="22"/>
              </w:rPr>
              <w:t>Medical Guidance:</w:t>
            </w:r>
            <w:r w:rsidRPr="009F1819">
              <w:rPr>
                <w:rStyle w:val="t286pc"/>
                <w:rFonts w:asciiTheme="majorHAnsi" w:hAnsiTheme="majorHAnsi" w:cstheme="majorHAnsi"/>
                <w:color w:val="0A0A0A"/>
                <w:sz w:val="22"/>
                <w:szCs w:val="22"/>
              </w:rPr>
              <w:t> The campus health center often provides confirmation of the lice, advice on treatment, and education to prevent further spread.</w:t>
            </w:r>
          </w:p>
          <w:p w14:paraId="3CE77B09" w14:textId="2820D2D7" w:rsidR="00DC334E" w:rsidRPr="009F1819" w:rsidRDefault="00DC334E" w:rsidP="00CE6BDA">
            <w:pPr>
              <w:pStyle w:val="df3vjf"/>
              <w:numPr>
                <w:ilvl w:val="0"/>
                <w:numId w:val="8"/>
              </w:numPr>
              <w:shd w:val="clear" w:color="auto" w:fill="FFFFFF"/>
              <w:spacing w:before="0" w:beforeAutospacing="0" w:after="180" w:afterAutospacing="0" w:line="360" w:lineRule="atLeast"/>
              <w:rPr>
                <w:rFonts w:asciiTheme="majorHAnsi" w:hAnsiTheme="majorHAnsi" w:cstheme="majorHAnsi"/>
                <w:color w:val="0A0A0A"/>
                <w:sz w:val="22"/>
                <w:szCs w:val="22"/>
              </w:rPr>
            </w:pPr>
            <w:r w:rsidRPr="009F1819">
              <w:rPr>
                <w:rStyle w:val="Strong"/>
                <w:rFonts w:asciiTheme="majorHAnsi" w:hAnsiTheme="majorHAnsi" w:cstheme="majorHAnsi"/>
                <w:color w:val="0A0A0A"/>
                <w:sz w:val="22"/>
                <w:szCs w:val="22"/>
              </w:rPr>
              <w:lastRenderedPageBreak/>
              <w:t>Personal Responsibility:</w:t>
            </w:r>
            <w:r w:rsidRPr="009F1819">
              <w:rPr>
                <w:rStyle w:val="t286pc"/>
                <w:rFonts w:asciiTheme="majorHAnsi" w:hAnsiTheme="majorHAnsi" w:cstheme="majorHAnsi"/>
                <w:color w:val="0A0A0A"/>
                <w:sz w:val="22"/>
                <w:szCs w:val="22"/>
              </w:rPr>
              <w:t> Students are generally responsible for treating themselves with over-the-counter products, laundering their own items in high heat (</w:t>
            </w:r>
            <w:r w:rsidRPr="009F1819">
              <w:rPr>
                <w:rStyle w:val="t286pc"/>
                <w:rFonts w:asciiTheme="majorHAnsi" w:hAnsiTheme="majorHAnsi" w:cstheme="majorHAnsi"/>
                <w:color w:val="0A0A0A"/>
                <w:sz w:val="22"/>
                <w:szCs w:val="22"/>
              </w:rPr>
              <w:t>&gt;130ºF</w:t>
            </w:r>
            <w:r w:rsidRPr="009F1819">
              <w:rPr>
                <w:rStyle w:val="t286pc"/>
                <w:rFonts w:asciiTheme="majorHAnsi" w:hAnsiTheme="majorHAnsi" w:cstheme="majorHAnsi"/>
                <w:color w:val="0A0A0A"/>
                <w:sz w:val="22"/>
                <w:szCs w:val="22"/>
              </w:rPr>
              <w:t>), or sealing non-washable items in plastic bags for two weeks.</w:t>
            </w:r>
          </w:p>
          <w:p w14:paraId="718A4E0B" w14:textId="77777777" w:rsidR="00CD5817" w:rsidRPr="009F1819" w:rsidRDefault="00CD5817" w:rsidP="00CD5817">
            <w:pPr>
              <w:pStyle w:val="Heading2"/>
              <w:pBdr>
                <w:bottom w:val="single" w:sz="6" w:space="0" w:color="DFE1E2"/>
              </w:pBdr>
              <w:shd w:val="clear" w:color="auto" w:fill="FFFFFF"/>
              <w:rPr>
                <w:rFonts w:asciiTheme="majorHAnsi" w:hAnsiTheme="majorHAnsi" w:cstheme="majorHAnsi"/>
                <w:b w:val="0"/>
                <w:color w:val="0B4778"/>
                <w:sz w:val="22"/>
                <w:szCs w:val="22"/>
              </w:rPr>
            </w:pPr>
            <w:r w:rsidRPr="009F1819">
              <w:rPr>
                <w:rFonts w:asciiTheme="majorHAnsi" w:hAnsiTheme="majorHAnsi" w:cstheme="majorHAnsi"/>
                <w:b w:val="0"/>
                <w:bCs/>
                <w:color w:val="0B4778"/>
                <w:sz w:val="22"/>
                <w:szCs w:val="22"/>
              </w:rPr>
              <w:t>Prevention</w:t>
            </w:r>
          </w:p>
          <w:p w14:paraId="61E0E498" w14:textId="77777777" w:rsidR="00CD5817" w:rsidRPr="009F1819" w:rsidRDefault="00CD5817" w:rsidP="00CD5817">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Take these steps to help prevent and control the spread of head lice:</w:t>
            </w:r>
          </w:p>
          <w:p w14:paraId="0BAE8AF1" w14:textId="77777777" w:rsidR="00CD5817" w:rsidRPr="009F1819" w:rsidRDefault="00CD5817" w:rsidP="00CD5817">
            <w:pPr>
              <w:pStyle w:val="level-1"/>
              <w:numPr>
                <w:ilvl w:val="0"/>
                <w:numId w:val="12"/>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Avoid head-to-head (hair-to-hair) contact during play and other activities at home, school, and elsewhere (sports activities, playground, slumber parties, camp).</w:t>
            </w:r>
          </w:p>
          <w:p w14:paraId="4214EC5C" w14:textId="77777777" w:rsidR="00CD5817" w:rsidRPr="009F1819" w:rsidRDefault="00CD5817" w:rsidP="00CD5817">
            <w:pPr>
              <w:pStyle w:val="level-1"/>
              <w:numPr>
                <w:ilvl w:val="0"/>
                <w:numId w:val="12"/>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Do not share clothing such as hats, scarves, coats, sports uniforms, hair ribbons, or barrettes.</w:t>
            </w:r>
          </w:p>
          <w:p w14:paraId="37BC50BA" w14:textId="77777777" w:rsidR="00CD5817" w:rsidRPr="009F1819" w:rsidRDefault="00CD5817" w:rsidP="00CD5817">
            <w:pPr>
              <w:pStyle w:val="level-1"/>
              <w:numPr>
                <w:ilvl w:val="0"/>
                <w:numId w:val="12"/>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 xml:space="preserve">Do not share combs, brushes, or towels. Disinfest combs and brushes used by an </w:t>
            </w:r>
            <w:proofErr w:type="spellStart"/>
            <w:r w:rsidRPr="009F1819">
              <w:rPr>
                <w:rFonts w:asciiTheme="majorHAnsi" w:hAnsiTheme="majorHAnsi" w:cstheme="majorHAnsi"/>
                <w:color w:val="1C1D1F"/>
                <w:sz w:val="22"/>
                <w:szCs w:val="22"/>
              </w:rPr>
              <w:t>infested</w:t>
            </w:r>
            <w:proofErr w:type="spellEnd"/>
            <w:r w:rsidRPr="009F1819">
              <w:rPr>
                <w:rFonts w:asciiTheme="majorHAnsi" w:hAnsiTheme="majorHAnsi" w:cstheme="majorHAnsi"/>
                <w:color w:val="1C1D1F"/>
                <w:sz w:val="22"/>
                <w:szCs w:val="22"/>
              </w:rPr>
              <w:t xml:space="preserve"> person by soaking them in hot water (at least 130°F) for 5 – 10 minutes.</w:t>
            </w:r>
          </w:p>
          <w:p w14:paraId="4E71B81A" w14:textId="77777777" w:rsidR="00CD5817" w:rsidRPr="009F1819" w:rsidRDefault="00CD5817" w:rsidP="00CD5817">
            <w:pPr>
              <w:pStyle w:val="level-1"/>
              <w:numPr>
                <w:ilvl w:val="0"/>
                <w:numId w:val="12"/>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Do not lie on beds, couches, pillows, carpets, or stuffed animals that have recently been in contact with a person infested with head lice.</w:t>
            </w:r>
          </w:p>
          <w:p w14:paraId="7BB090B0" w14:textId="77777777" w:rsidR="00CD5817" w:rsidRPr="009F1819" w:rsidRDefault="00CD5817" w:rsidP="00CD5817">
            <w:pPr>
              <w:pStyle w:val="level-1"/>
              <w:numPr>
                <w:ilvl w:val="0"/>
                <w:numId w:val="12"/>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Machine wash and dry clothing, towels, bed linens, and other items that a person infested with lice wore or used during the two days before treatment. Use the hot water (130°F) laundry cycle and the high heat drying cycle. If you can't wash or dry clean items, seal them in a plastic bag and store them for two weeks.</w:t>
            </w:r>
          </w:p>
          <w:p w14:paraId="3FABA893" w14:textId="77777777" w:rsidR="00CD5817" w:rsidRPr="009F1819" w:rsidRDefault="00CD5817" w:rsidP="00CD5817">
            <w:pPr>
              <w:pStyle w:val="level-1"/>
              <w:numPr>
                <w:ilvl w:val="0"/>
                <w:numId w:val="12"/>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Vacuum the floor and furniture, particularly where the infested person sat or lay. However, spending much time and money on housecleaning activities is not necessary to avoid reinfestation by lice or nits that may have fallen off the head or crawled onto furniture or clothing.</w:t>
            </w:r>
          </w:p>
          <w:p w14:paraId="376ED3F6" w14:textId="77777777" w:rsidR="00CD5817" w:rsidRPr="009F1819" w:rsidRDefault="00CD5817" w:rsidP="00CD5817">
            <w:pPr>
              <w:pStyle w:val="level-1"/>
              <w:numPr>
                <w:ilvl w:val="0"/>
                <w:numId w:val="12"/>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Do not use fumigant sprays or fogs; they are not necessary to control head lice and can be toxic if inhaled or absorbed through the skin.</w:t>
            </w:r>
          </w:p>
          <w:p w14:paraId="31C665ED" w14:textId="77777777" w:rsidR="00CD5817" w:rsidRPr="009F1819" w:rsidRDefault="00CD5817" w:rsidP="00CD5817">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To help control a head lice outbreak in a community, school, or camp, teach children to avoid activities that may spread head lice. For example, teach children to</w:t>
            </w:r>
          </w:p>
          <w:p w14:paraId="2340FB9B" w14:textId="77777777" w:rsidR="00CD5817" w:rsidRPr="009F1819" w:rsidRDefault="00CD5817" w:rsidP="00CD5817">
            <w:pPr>
              <w:pStyle w:val="level-1"/>
              <w:numPr>
                <w:ilvl w:val="0"/>
                <w:numId w:val="13"/>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Avoid hair-to-hair contact during play.</w:t>
            </w:r>
          </w:p>
          <w:p w14:paraId="0F01403B" w14:textId="77777777" w:rsidR="00CD5817" w:rsidRPr="009F1819" w:rsidRDefault="00CD5817" w:rsidP="00CD5817">
            <w:pPr>
              <w:pStyle w:val="level-1"/>
              <w:numPr>
                <w:ilvl w:val="0"/>
                <w:numId w:val="13"/>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Not to share clothing such as hats, hair ribbons, barrettes, scarves, coats, or sports uniforms.</w:t>
            </w:r>
          </w:p>
          <w:p w14:paraId="3E09BF85" w14:textId="77777777" w:rsidR="00CD5817" w:rsidRPr="009F1819" w:rsidRDefault="00CD5817" w:rsidP="00CD5817">
            <w:pPr>
              <w:pStyle w:val="level-1"/>
              <w:numPr>
                <w:ilvl w:val="0"/>
                <w:numId w:val="13"/>
              </w:numPr>
              <w:shd w:val="clear" w:color="auto" w:fill="FFFFFF"/>
              <w:rPr>
                <w:rFonts w:asciiTheme="majorHAnsi" w:hAnsiTheme="majorHAnsi" w:cstheme="majorHAnsi"/>
                <w:color w:val="1C1D1F"/>
                <w:sz w:val="22"/>
                <w:szCs w:val="22"/>
              </w:rPr>
            </w:pPr>
            <w:r w:rsidRPr="009F1819">
              <w:rPr>
                <w:rFonts w:asciiTheme="majorHAnsi" w:hAnsiTheme="majorHAnsi" w:cstheme="majorHAnsi"/>
                <w:color w:val="1C1D1F"/>
                <w:sz w:val="22"/>
                <w:szCs w:val="22"/>
              </w:rPr>
              <w:t>Not to share combs, brushes, or towels.</w:t>
            </w:r>
          </w:p>
          <w:p w14:paraId="170531FA" w14:textId="77777777" w:rsidR="00CD5817" w:rsidRPr="009F1819" w:rsidRDefault="00CD5817" w:rsidP="00CD5817">
            <w:pPr>
              <w:pStyle w:val="Heading2"/>
              <w:pBdr>
                <w:bottom w:val="single" w:sz="6" w:space="0" w:color="DFE1E2"/>
              </w:pBdr>
              <w:shd w:val="clear" w:color="auto" w:fill="FFFFFF"/>
              <w:rPr>
                <w:rFonts w:asciiTheme="majorHAnsi" w:hAnsiTheme="majorHAnsi" w:cstheme="majorHAnsi"/>
                <w:b w:val="0"/>
                <w:color w:val="0B4778"/>
                <w:sz w:val="22"/>
                <w:szCs w:val="22"/>
              </w:rPr>
            </w:pPr>
            <w:r w:rsidRPr="009F1819">
              <w:rPr>
                <w:rFonts w:asciiTheme="majorHAnsi" w:hAnsiTheme="majorHAnsi" w:cstheme="majorHAnsi"/>
                <w:b w:val="0"/>
                <w:bCs/>
                <w:color w:val="0B4778"/>
                <w:sz w:val="22"/>
                <w:szCs w:val="22"/>
              </w:rPr>
              <w:t>Diagnosis</w:t>
            </w:r>
          </w:p>
          <w:p w14:paraId="3D5B036F" w14:textId="77777777" w:rsidR="00CD5817" w:rsidRPr="009F1819" w:rsidRDefault="00CD5817" w:rsidP="00CD5817">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Misdiagnosis of head lice infestation is common. Finding a live nymph (baby louse) or adult louse on the scalp or hair is the best way to diagnose a head lice infestation.</w:t>
            </w:r>
          </w:p>
          <w:p w14:paraId="679F9B54" w14:textId="77777777" w:rsidR="00CD5817" w:rsidRPr="009F1819" w:rsidRDefault="00CD5817" w:rsidP="00CD5817">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Because adult and nymph lice are very small, move quickly, and avoid light, they may be difficult to find. A fine-toothed louse comb may help you find lice.</w:t>
            </w:r>
          </w:p>
          <w:p w14:paraId="7116D5D5" w14:textId="77777777" w:rsidR="00CD5817" w:rsidRPr="009F1819" w:rsidRDefault="00CD5817" w:rsidP="00CD5817">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If you do not see crawling lice, look for nits attached firmly within ¼ inch of the base of hair shafts. You will often see nits on hair behind the ears and near the back of the neck. Nits that are attached more than ¼ inch from the base of the hair shaft are almost always hatched or dead.</w:t>
            </w:r>
          </w:p>
          <w:p w14:paraId="141630F0" w14:textId="77777777" w:rsidR="00CD5817" w:rsidRPr="009F1819" w:rsidRDefault="00CD5817" w:rsidP="00CD5817">
            <w:pPr>
              <w:pStyle w:val="NormalWeb"/>
              <w:shd w:val="clear" w:color="auto" w:fill="FFFFFF"/>
              <w:spacing w:before="0" w:beforeAutospacing="0"/>
              <w:rPr>
                <w:rFonts w:asciiTheme="majorHAnsi" w:hAnsiTheme="majorHAnsi" w:cstheme="majorHAnsi"/>
                <w:color w:val="1C1D1F"/>
                <w:sz w:val="22"/>
                <w:szCs w:val="22"/>
              </w:rPr>
            </w:pPr>
            <w:r w:rsidRPr="009F1819">
              <w:rPr>
                <w:rFonts w:asciiTheme="majorHAnsi" w:hAnsiTheme="majorHAnsi" w:cstheme="majorHAnsi"/>
                <w:color w:val="1C1D1F"/>
                <w:sz w:val="22"/>
                <w:szCs w:val="22"/>
              </w:rPr>
              <w:t>Although head lice and nits can be visible with the naked eye, a magnifying lens may help to find crawling lice or nits. Nits are often confused with other particles found in hair such as dandruff, hair spray droplets, and dirt particles.</w:t>
            </w:r>
          </w:p>
          <w:p w14:paraId="0B5B0509" w14:textId="61145367" w:rsidR="000A4244" w:rsidRPr="007949FC" w:rsidRDefault="00CD5817" w:rsidP="007949FC">
            <w:pPr>
              <w:pStyle w:val="NormalWeb"/>
              <w:shd w:val="clear" w:color="auto" w:fill="FFFFFF"/>
              <w:spacing w:before="0" w:beforeAutospacing="0"/>
              <w:rPr>
                <w:b/>
              </w:rPr>
            </w:pPr>
            <w:r w:rsidRPr="009F1819">
              <w:rPr>
                <w:rFonts w:asciiTheme="majorHAnsi" w:hAnsiTheme="majorHAnsi" w:cstheme="majorHAnsi"/>
                <w:color w:val="1C1D1F"/>
                <w:sz w:val="22"/>
                <w:szCs w:val="22"/>
              </w:rPr>
              <w:t>If you do not see nymphs or adults, and the only nits found are more than ¼ inch from the scalp, then the infestation is probably old and does not need treatment.</w:t>
            </w:r>
          </w:p>
        </w:tc>
      </w:tr>
      <w:tr w:rsidR="000A4244" w14:paraId="7316B0A3" w14:textId="77777777">
        <w:trPr>
          <w:trHeight w:val="320"/>
        </w:trPr>
        <w:tc>
          <w:tcPr>
            <w:tcW w:w="10584" w:type="dxa"/>
            <w:shd w:val="clear" w:color="auto" w:fill="D9D9D9"/>
            <w:tcMar>
              <w:left w:w="115" w:type="dxa"/>
              <w:right w:w="115" w:type="dxa"/>
            </w:tcMar>
          </w:tcPr>
          <w:p w14:paraId="5E0B505C" w14:textId="77777777" w:rsidR="000A4244" w:rsidRDefault="003F4F4E">
            <w:r>
              <w:rPr>
                <w:sz w:val="22"/>
                <w:szCs w:val="22"/>
              </w:rPr>
              <w:lastRenderedPageBreak/>
              <w:t>This procedure may be revised at any time without notice. All revisions supersede prior procedures and are effective immediately upon approval.</w:t>
            </w:r>
          </w:p>
        </w:tc>
      </w:tr>
    </w:tbl>
    <w:p w14:paraId="4883478A" w14:textId="77777777" w:rsidR="000A4244" w:rsidRDefault="000A4244"/>
    <w:p w14:paraId="3478CDE8" w14:textId="1B2477CA" w:rsidR="004458C4" w:rsidRDefault="009F1819">
      <w:pPr>
        <w:rPr>
          <w:b/>
          <w:sz w:val="22"/>
          <w:szCs w:val="22"/>
        </w:rPr>
      </w:pPr>
      <w:r>
        <w:rPr>
          <w:b/>
          <w:sz w:val="22"/>
          <w:szCs w:val="22"/>
        </w:rPr>
        <w:br w:type="page"/>
      </w:r>
    </w:p>
    <w:p w14:paraId="19800D88" w14:textId="77777777" w:rsidR="000A4244" w:rsidRDefault="003F4F4E">
      <w:pPr>
        <w:rPr>
          <w:b/>
          <w:sz w:val="22"/>
          <w:szCs w:val="22"/>
        </w:rPr>
      </w:pPr>
      <w:r>
        <w:rPr>
          <w:b/>
          <w:sz w:val="22"/>
          <w:szCs w:val="22"/>
        </w:rPr>
        <w:lastRenderedPageBreak/>
        <w:t>D. Appendix</w:t>
      </w:r>
    </w:p>
    <w:p w14:paraId="6093E27C" w14:textId="77777777" w:rsidR="001D6716" w:rsidRDefault="001D6716">
      <w:pPr>
        <w:rPr>
          <w:b/>
          <w:sz w:val="22"/>
          <w:szCs w:val="22"/>
        </w:rPr>
      </w:pPr>
    </w:p>
    <w:p w14:paraId="2464A536" w14:textId="4CA67BB9" w:rsidR="001D6716" w:rsidRDefault="001D6716">
      <w:pPr>
        <w:rPr>
          <w:b/>
          <w:sz w:val="22"/>
          <w:szCs w:val="22"/>
        </w:rPr>
      </w:pPr>
      <w:r>
        <w:rPr>
          <w:b/>
          <w:sz w:val="22"/>
          <w:szCs w:val="22"/>
        </w:rPr>
        <w:t>Appendix A:</w:t>
      </w:r>
    </w:p>
    <w:p w14:paraId="29E55275" w14:textId="63D07A25" w:rsidR="009F1819" w:rsidRDefault="009F1819">
      <w:r w:rsidRPr="009F1819">
        <w:drawing>
          <wp:inline distT="0" distB="0" distL="0" distR="0" wp14:anchorId="7AD2A0A6" wp14:editId="3A841AA8">
            <wp:extent cx="665226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2260" cy="952500"/>
                    </a:xfrm>
                    <a:prstGeom prst="rect">
                      <a:avLst/>
                    </a:prstGeom>
                  </pic:spPr>
                </pic:pic>
              </a:graphicData>
            </a:graphic>
          </wp:inline>
        </w:drawing>
      </w:r>
    </w:p>
    <w:p w14:paraId="4FEAD494" w14:textId="4860A7C1" w:rsidR="007949FC" w:rsidRDefault="007949FC"/>
    <w:p w14:paraId="72B257A7" w14:textId="2FF2A59C" w:rsidR="007949FC" w:rsidRDefault="007949FC">
      <w:r w:rsidRPr="007949FC">
        <w:drawing>
          <wp:anchor distT="0" distB="0" distL="114300" distR="114300" simplePos="0" relativeHeight="251659264" behindDoc="1" locked="0" layoutInCell="1" allowOverlap="1" wp14:anchorId="31E7F7DF" wp14:editId="0B9365AE">
            <wp:simplePos x="0" y="0"/>
            <wp:positionH relativeFrom="column">
              <wp:posOffset>3432810</wp:posOffset>
            </wp:positionH>
            <wp:positionV relativeFrom="paragraph">
              <wp:posOffset>1543050</wp:posOffset>
            </wp:positionV>
            <wp:extent cx="3467100" cy="3629025"/>
            <wp:effectExtent l="0" t="0" r="0" b="9525"/>
            <wp:wrapTight wrapText="bothSides">
              <wp:wrapPolygon edited="0">
                <wp:start x="0" y="0"/>
                <wp:lineTo x="0" y="21543"/>
                <wp:lineTo x="21481" y="21543"/>
                <wp:lineTo x="214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67100" cy="3629025"/>
                    </a:xfrm>
                    <a:prstGeom prst="rect">
                      <a:avLst/>
                    </a:prstGeom>
                  </pic:spPr>
                </pic:pic>
              </a:graphicData>
            </a:graphic>
            <wp14:sizeRelH relativeFrom="margin">
              <wp14:pctWidth>0</wp14:pctWidth>
            </wp14:sizeRelH>
            <wp14:sizeRelV relativeFrom="margin">
              <wp14:pctHeight>0</wp14:pctHeight>
            </wp14:sizeRelV>
          </wp:anchor>
        </w:drawing>
      </w:r>
      <w:r w:rsidRPr="007949FC">
        <w:drawing>
          <wp:anchor distT="0" distB="0" distL="114300" distR="114300" simplePos="0" relativeHeight="251660288" behindDoc="1" locked="0" layoutInCell="1" allowOverlap="1" wp14:anchorId="398C65A8" wp14:editId="28427979">
            <wp:simplePos x="0" y="0"/>
            <wp:positionH relativeFrom="column">
              <wp:posOffset>2727960</wp:posOffset>
            </wp:positionH>
            <wp:positionV relativeFrom="paragraph">
              <wp:posOffset>66675</wp:posOffset>
            </wp:positionV>
            <wp:extent cx="3552825" cy="1381125"/>
            <wp:effectExtent l="0" t="0" r="9525" b="9525"/>
            <wp:wrapTight wrapText="bothSides">
              <wp:wrapPolygon edited="0">
                <wp:start x="0" y="0"/>
                <wp:lineTo x="0" y="21451"/>
                <wp:lineTo x="21542" y="21451"/>
                <wp:lineTo x="215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52825" cy="1381125"/>
                    </a:xfrm>
                    <a:prstGeom prst="rect">
                      <a:avLst/>
                    </a:prstGeom>
                  </pic:spPr>
                </pic:pic>
              </a:graphicData>
            </a:graphic>
            <wp14:sizeRelH relativeFrom="margin">
              <wp14:pctWidth>0</wp14:pctWidth>
            </wp14:sizeRelH>
            <wp14:sizeRelV relativeFrom="margin">
              <wp14:pctHeight>0</wp14:pctHeight>
            </wp14:sizeRelV>
          </wp:anchor>
        </w:drawing>
      </w:r>
      <w:r w:rsidRPr="007949FC">
        <w:drawing>
          <wp:inline distT="0" distB="0" distL="0" distR="0" wp14:anchorId="7BC0239F" wp14:editId="7F371141">
            <wp:extent cx="2152950" cy="1543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2950" cy="1543265"/>
                    </a:xfrm>
                    <a:prstGeom prst="rect">
                      <a:avLst/>
                    </a:prstGeom>
                  </pic:spPr>
                </pic:pic>
              </a:graphicData>
            </a:graphic>
          </wp:inline>
        </w:drawing>
      </w:r>
      <w:r w:rsidRPr="007949FC">
        <w:rPr>
          <w:noProof/>
        </w:rPr>
        <w:t xml:space="preserve"> </w:t>
      </w:r>
    </w:p>
    <w:p w14:paraId="74C57654" w14:textId="1220AFC9" w:rsidR="007949FC" w:rsidRDefault="007949FC">
      <w:r w:rsidRPr="007949FC">
        <w:drawing>
          <wp:inline distT="0" distB="0" distL="0" distR="0" wp14:anchorId="0E4BA71D" wp14:editId="52160ABE">
            <wp:extent cx="3228975" cy="4486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9428" cy="4486904"/>
                    </a:xfrm>
                    <a:prstGeom prst="rect">
                      <a:avLst/>
                    </a:prstGeom>
                  </pic:spPr>
                </pic:pic>
              </a:graphicData>
            </a:graphic>
          </wp:inline>
        </w:drawing>
      </w:r>
    </w:p>
    <w:p w14:paraId="7731E616" w14:textId="1968287E" w:rsidR="007949FC" w:rsidRDefault="007949FC"/>
    <w:tbl>
      <w:tblPr>
        <w:tblStyle w:val="a4"/>
        <w:tblW w:w="10480" w:type="dxa"/>
        <w:tblInd w:w="-115" w:type="dxa"/>
        <w:tblLayout w:type="fixed"/>
        <w:tblLook w:val="0600" w:firstRow="0" w:lastRow="0" w:firstColumn="0" w:lastColumn="0" w:noHBand="1" w:noVBand="1"/>
      </w:tblPr>
      <w:tblGrid>
        <w:gridCol w:w="10480"/>
      </w:tblGrid>
      <w:tr w:rsidR="000A4244" w14:paraId="0628F8C7" w14:textId="77777777">
        <w:trPr>
          <w:trHeight w:val="320"/>
        </w:trPr>
        <w:tc>
          <w:tcPr>
            <w:tcW w:w="10480" w:type="dxa"/>
            <w:shd w:val="clear" w:color="auto" w:fill="FFFFFF"/>
            <w:tcMar>
              <w:left w:w="115" w:type="dxa"/>
              <w:right w:w="115" w:type="dxa"/>
            </w:tcMar>
            <w:vAlign w:val="center"/>
          </w:tcPr>
          <w:p w14:paraId="4422CD40" w14:textId="77777777" w:rsidR="000A4244" w:rsidRDefault="000A4244">
            <w:pPr>
              <w:widowControl/>
            </w:pPr>
          </w:p>
        </w:tc>
      </w:tr>
    </w:tbl>
    <w:p w14:paraId="6C5933D9" w14:textId="2A92CCF3" w:rsidR="004E55B0" w:rsidRDefault="004E55B0" w:rsidP="00CD5817">
      <w:pPr>
        <w:pStyle w:val="NormalWeb"/>
        <w:shd w:val="clear" w:color="auto" w:fill="FFFFFF"/>
        <w:spacing w:before="0" w:beforeAutospacing="0"/>
        <w:rPr>
          <w:b/>
        </w:rPr>
      </w:pPr>
    </w:p>
    <w:sectPr w:rsidR="004E55B0">
      <w:footerReference w:type="default" r:id="rId13"/>
      <w:pgSz w:w="12240" w:h="15840"/>
      <w:pgMar w:top="720" w:right="990" w:bottom="810" w:left="77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6F460" w14:textId="77777777" w:rsidR="00851F06" w:rsidRDefault="00851F06">
      <w:r>
        <w:separator/>
      </w:r>
    </w:p>
  </w:endnote>
  <w:endnote w:type="continuationSeparator" w:id="0">
    <w:p w14:paraId="40B5CEC7" w14:textId="77777777" w:rsidR="00851F06" w:rsidRDefault="0085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Nunito">
    <w:charset w:val="00"/>
    <w:family w:val="auto"/>
    <w:pitch w:val="variable"/>
    <w:sig w:usb0="A00002FF" w:usb1="5000204B" w:usb2="00000000" w:usb3="00000000" w:csb0="00000197"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35" w14:textId="77777777" w:rsidR="000A4244" w:rsidRDefault="000A4244">
    <w:pPr>
      <w:tabs>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83924" w14:textId="77777777" w:rsidR="00851F06" w:rsidRDefault="00851F06">
      <w:r>
        <w:separator/>
      </w:r>
    </w:p>
  </w:footnote>
  <w:footnote w:type="continuationSeparator" w:id="0">
    <w:p w14:paraId="034927A4" w14:textId="77777777" w:rsidR="00851F06" w:rsidRDefault="00851F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A1EF8"/>
    <w:multiLevelType w:val="multilevel"/>
    <w:tmpl w:val="9D4E2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96329F"/>
    <w:multiLevelType w:val="hybridMultilevel"/>
    <w:tmpl w:val="983E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36394"/>
    <w:multiLevelType w:val="hybridMultilevel"/>
    <w:tmpl w:val="CAFE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7391F"/>
    <w:multiLevelType w:val="multilevel"/>
    <w:tmpl w:val="1E60B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670482"/>
    <w:multiLevelType w:val="hybridMultilevel"/>
    <w:tmpl w:val="8D06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F5978"/>
    <w:multiLevelType w:val="multilevel"/>
    <w:tmpl w:val="20C8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3767B9"/>
    <w:multiLevelType w:val="hybridMultilevel"/>
    <w:tmpl w:val="E6DA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018A6"/>
    <w:multiLevelType w:val="multilevel"/>
    <w:tmpl w:val="A394D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091A6A"/>
    <w:multiLevelType w:val="hybridMultilevel"/>
    <w:tmpl w:val="D7D8FA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531349"/>
    <w:multiLevelType w:val="hybridMultilevel"/>
    <w:tmpl w:val="130A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D75F7E"/>
    <w:multiLevelType w:val="multilevel"/>
    <w:tmpl w:val="84FE6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1C3140"/>
    <w:multiLevelType w:val="hybridMultilevel"/>
    <w:tmpl w:val="DBCE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E5215A"/>
    <w:multiLevelType w:val="multilevel"/>
    <w:tmpl w:val="8570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11"/>
  </w:num>
  <w:num w:numId="5">
    <w:abstractNumId w:val="9"/>
  </w:num>
  <w:num w:numId="6">
    <w:abstractNumId w:val="6"/>
  </w:num>
  <w:num w:numId="7">
    <w:abstractNumId w:val="8"/>
  </w:num>
  <w:num w:numId="8">
    <w:abstractNumId w:val="12"/>
  </w:num>
  <w:num w:numId="9">
    <w:abstractNumId w:val="5"/>
  </w:num>
  <w:num w:numId="10">
    <w:abstractNumId w:val="3"/>
  </w:num>
  <w:num w:numId="11">
    <w:abstractNumId w:val="7"/>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244"/>
    <w:rsid w:val="000A4244"/>
    <w:rsid w:val="000F5BC0"/>
    <w:rsid w:val="001D6716"/>
    <w:rsid w:val="002F7158"/>
    <w:rsid w:val="00337165"/>
    <w:rsid w:val="003F4F4E"/>
    <w:rsid w:val="004458C4"/>
    <w:rsid w:val="004E55B0"/>
    <w:rsid w:val="00533B40"/>
    <w:rsid w:val="0055092F"/>
    <w:rsid w:val="005D238D"/>
    <w:rsid w:val="0070614F"/>
    <w:rsid w:val="00764568"/>
    <w:rsid w:val="007949FC"/>
    <w:rsid w:val="007E7E1E"/>
    <w:rsid w:val="008111B2"/>
    <w:rsid w:val="00851F06"/>
    <w:rsid w:val="009405F1"/>
    <w:rsid w:val="009478A5"/>
    <w:rsid w:val="00966F01"/>
    <w:rsid w:val="009A4036"/>
    <w:rsid w:val="009C560A"/>
    <w:rsid w:val="009F1819"/>
    <w:rsid w:val="00A23CDC"/>
    <w:rsid w:val="00B03FB5"/>
    <w:rsid w:val="00B137BA"/>
    <w:rsid w:val="00C570BC"/>
    <w:rsid w:val="00CB321B"/>
    <w:rsid w:val="00CD5817"/>
    <w:rsid w:val="00DC334E"/>
    <w:rsid w:val="00E369A6"/>
    <w:rsid w:val="00EE2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52E60"/>
  <w15:docId w15:val="{F6C5E65A-92F6-4D3F-905A-8AE83DEC7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100" w:after="100"/>
      <w:outlineLvl w:val="2"/>
    </w:pPr>
    <w:rPr>
      <w:b/>
      <w:sz w:val="26"/>
      <w:szCs w:val="26"/>
    </w:rPr>
  </w:style>
  <w:style w:type="paragraph" w:styleId="Heading4">
    <w:name w:val="heading 4"/>
    <w:basedOn w:val="Normal"/>
    <w:next w:val="Normal"/>
    <w:pPr>
      <w:keepNext/>
      <w:keepLines/>
      <w:spacing w:before="100" w:after="10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66F01"/>
    <w:pPr>
      <w:ind w:left="720"/>
      <w:contextualSpacing/>
    </w:pPr>
  </w:style>
  <w:style w:type="paragraph" w:customStyle="1" w:styleId="df3vjf">
    <w:name w:val="df3vjf"/>
    <w:basedOn w:val="Normal"/>
    <w:rsid w:val="00DC334E"/>
    <w:pPr>
      <w:widowControl/>
      <w:spacing w:before="100" w:beforeAutospacing="1" w:after="100" w:afterAutospacing="1"/>
    </w:pPr>
    <w:rPr>
      <w:color w:val="auto"/>
    </w:rPr>
  </w:style>
  <w:style w:type="character" w:customStyle="1" w:styleId="t286pc">
    <w:name w:val="t286pc"/>
    <w:basedOn w:val="DefaultParagraphFont"/>
    <w:rsid w:val="00DC334E"/>
  </w:style>
  <w:style w:type="character" w:styleId="Strong">
    <w:name w:val="Strong"/>
    <w:basedOn w:val="DefaultParagraphFont"/>
    <w:uiPriority w:val="22"/>
    <w:qFormat/>
    <w:rsid w:val="00DC334E"/>
    <w:rPr>
      <w:b/>
      <w:bCs/>
    </w:rPr>
  </w:style>
  <w:style w:type="character" w:styleId="Hyperlink">
    <w:name w:val="Hyperlink"/>
    <w:basedOn w:val="DefaultParagraphFont"/>
    <w:uiPriority w:val="99"/>
    <w:semiHidden/>
    <w:unhideWhenUsed/>
    <w:rsid w:val="00DC334E"/>
    <w:rPr>
      <w:color w:val="0000FF"/>
      <w:u w:val="single"/>
    </w:rPr>
  </w:style>
  <w:style w:type="character" w:customStyle="1" w:styleId="dtet0b">
    <w:name w:val="dtet0b"/>
    <w:basedOn w:val="DefaultParagraphFont"/>
    <w:rsid w:val="00DC334E"/>
  </w:style>
  <w:style w:type="character" w:customStyle="1" w:styleId="vkekvd">
    <w:name w:val="vkekvd"/>
    <w:basedOn w:val="DefaultParagraphFont"/>
    <w:rsid w:val="00DC334E"/>
  </w:style>
  <w:style w:type="character" w:customStyle="1" w:styleId="ifmvxd">
    <w:name w:val="ifmvxd"/>
    <w:basedOn w:val="DefaultParagraphFont"/>
    <w:rsid w:val="00DC334E"/>
  </w:style>
  <w:style w:type="character" w:customStyle="1" w:styleId="ijm6od">
    <w:name w:val="ijm6od"/>
    <w:basedOn w:val="DefaultParagraphFont"/>
    <w:rsid w:val="00DC334E"/>
  </w:style>
  <w:style w:type="paragraph" w:styleId="NormalWeb">
    <w:name w:val="Normal (Web)"/>
    <w:basedOn w:val="Normal"/>
    <w:uiPriority w:val="99"/>
    <w:unhideWhenUsed/>
    <w:rsid w:val="009F1819"/>
    <w:pPr>
      <w:widowControl/>
      <w:spacing w:before="100" w:beforeAutospacing="1" w:after="100" w:afterAutospacing="1"/>
    </w:pPr>
    <w:rPr>
      <w:color w:val="auto"/>
    </w:rPr>
  </w:style>
  <w:style w:type="character" w:styleId="Emphasis">
    <w:name w:val="Emphasis"/>
    <w:basedOn w:val="DefaultParagraphFont"/>
    <w:uiPriority w:val="20"/>
    <w:qFormat/>
    <w:rsid w:val="009F1819"/>
    <w:rPr>
      <w:i/>
      <w:iCs/>
    </w:rPr>
  </w:style>
  <w:style w:type="paragraph" w:customStyle="1" w:styleId="level-1">
    <w:name w:val="level-1"/>
    <w:basedOn w:val="Normal"/>
    <w:rsid w:val="009F1819"/>
    <w:pPr>
      <w:widowControl/>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08296">
      <w:bodyDiv w:val="1"/>
      <w:marLeft w:val="0"/>
      <w:marRight w:val="0"/>
      <w:marTop w:val="0"/>
      <w:marBottom w:val="0"/>
      <w:divBdr>
        <w:top w:val="none" w:sz="0" w:space="0" w:color="auto"/>
        <w:left w:val="none" w:sz="0" w:space="0" w:color="auto"/>
        <w:bottom w:val="none" w:sz="0" w:space="0" w:color="auto"/>
        <w:right w:val="none" w:sz="0" w:space="0" w:color="auto"/>
      </w:divBdr>
      <w:divsChild>
        <w:div w:id="2006400005">
          <w:marLeft w:val="0"/>
          <w:marRight w:val="0"/>
          <w:marTop w:val="0"/>
          <w:marBottom w:val="0"/>
          <w:divBdr>
            <w:top w:val="single" w:sz="6" w:space="0" w:color="DFF2F6"/>
            <w:left w:val="single" w:sz="6" w:space="0" w:color="DFF2F6"/>
            <w:bottom w:val="single" w:sz="6" w:space="0" w:color="DFF2F6"/>
            <w:right w:val="single" w:sz="6" w:space="0" w:color="DFF2F6"/>
          </w:divBdr>
        </w:div>
      </w:divsChild>
    </w:div>
    <w:div w:id="728919210">
      <w:bodyDiv w:val="1"/>
      <w:marLeft w:val="0"/>
      <w:marRight w:val="0"/>
      <w:marTop w:val="0"/>
      <w:marBottom w:val="0"/>
      <w:divBdr>
        <w:top w:val="none" w:sz="0" w:space="0" w:color="auto"/>
        <w:left w:val="none" w:sz="0" w:space="0" w:color="auto"/>
        <w:bottom w:val="none" w:sz="0" w:space="0" w:color="auto"/>
        <w:right w:val="none" w:sz="0" w:space="0" w:color="auto"/>
      </w:divBdr>
      <w:divsChild>
        <w:div w:id="990524274">
          <w:marLeft w:val="0"/>
          <w:marRight w:val="0"/>
          <w:marTop w:val="180"/>
          <w:marBottom w:val="240"/>
          <w:divBdr>
            <w:top w:val="none" w:sz="0" w:space="0" w:color="auto"/>
            <w:left w:val="none" w:sz="0" w:space="0" w:color="auto"/>
            <w:bottom w:val="none" w:sz="0" w:space="0" w:color="auto"/>
            <w:right w:val="none" w:sz="0" w:space="0" w:color="auto"/>
          </w:divBdr>
        </w:div>
        <w:div w:id="547913178">
          <w:marLeft w:val="0"/>
          <w:marRight w:val="0"/>
          <w:marTop w:val="0"/>
          <w:marBottom w:val="0"/>
          <w:divBdr>
            <w:top w:val="none" w:sz="0" w:space="0" w:color="auto"/>
            <w:left w:val="none" w:sz="0" w:space="0" w:color="auto"/>
            <w:bottom w:val="none" w:sz="0" w:space="0" w:color="auto"/>
            <w:right w:val="none" w:sz="0" w:space="0" w:color="auto"/>
          </w:divBdr>
        </w:div>
        <w:div w:id="961158691">
          <w:marLeft w:val="0"/>
          <w:marRight w:val="0"/>
          <w:marTop w:val="180"/>
          <w:marBottom w:val="240"/>
          <w:divBdr>
            <w:top w:val="none" w:sz="0" w:space="0" w:color="auto"/>
            <w:left w:val="none" w:sz="0" w:space="0" w:color="auto"/>
            <w:bottom w:val="none" w:sz="0" w:space="0" w:color="auto"/>
            <w:right w:val="none" w:sz="0" w:space="0" w:color="auto"/>
          </w:divBdr>
        </w:div>
      </w:divsChild>
    </w:div>
    <w:div w:id="901136717">
      <w:bodyDiv w:val="1"/>
      <w:marLeft w:val="0"/>
      <w:marRight w:val="0"/>
      <w:marTop w:val="0"/>
      <w:marBottom w:val="0"/>
      <w:divBdr>
        <w:top w:val="none" w:sz="0" w:space="0" w:color="auto"/>
        <w:left w:val="none" w:sz="0" w:space="0" w:color="auto"/>
        <w:bottom w:val="none" w:sz="0" w:space="0" w:color="auto"/>
        <w:right w:val="none" w:sz="0" w:space="0" w:color="auto"/>
      </w:divBdr>
      <w:divsChild>
        <w:div w:id="794326161">
          <w:marLeft w:val="0"/>
          <w:marRight w:val="0"/>
          <w:marTop w:val="0"/>
          <w:marBottom w:val="0"/>
          <w:divBdr>
            <w:top w:val="none" w:sz="0" w:space="0" w:color="auto"/>
            <w:left w:val="none" w:sz="0" w:space="0" w:color="auto"/>
            <w:bottom w:val="none" w:sz="0" w:space="0" w:color="auto"/>
            <w:right w:val="none" w:sz="0" w:space="0" w:color="auto"/>
          </w:divBdr>
        </w:div>
        <w:div w:id="1722745311">
          <w:marLeft w:val="0"/>
          <w:marRight w:val="0"/>
          <w:marTop w:val="0"/>
          <w:marBottom w:val="0"/>
          <w:divBdr>
            <w:top w:val="none" w:sz="0" w:space="0" w:color="auto"/>
            <w:left w:val="none" w:sz="0" w:space="0" w:color="auto"/>
            <w:bottom w:val="none" w:sz="0" w:space="0" w:color="auto"/>
            <w:right w:val="none" w:sz="0" w:space="0" w:color="auto"/>
          </w:divBdr>
        </w:div>
        <w:div w:id="1084838372">
          <w:marLeft w:val="0"/>
          <w:marRight w:val="0"/>
          <w:marTop w:val="0"/>
          <w:marBottom w:val="0"/>
          <w:divBdr>
            <w:top w:val="none" w:sz="0" w:space="0" w:color="auto"/>
            <w:left w:val="none" w:sz="0" w:space="0" w:color="auto"/>
            <w:bottom w:val="none" w:sz="0" w:space="0" w:color="auto"/>
            <w:right w:val="none" w:sz="0" w:space="0" w:color="auto"/>
          </w:divBdr>
        </w:div>
        <w:div w:id="683170767">
          <w:marLeft w:val="0"/>
          <w:marRight w:val="0"/>
          <w:marTop w:val="0"/>
          <w:marBottom w:val="0"/>
          <w:divBdr>
            <w:top w:val="none" w:sz="0" w:space="0" w:color="auto"/>
            <w:left w:val="none" w:sz="0" w:space="0" w:color="auto"/>
            <w:bottom w:val="none" w:sz="0" w:space="0" w:color="auto"/>
            <w:right w:val="none" w:sz="0" w:space="0" w:color="auto"/>
          </w:divBdr>
        </w:div>
      </w:divsChild>
    </w:div>
    <w:div w:id="1042706726">
      <w:bodyDiv w:val="1"/>
      <w:marLeft w:val="0"/>
      <w:marRight w:val="0"/>
      <w:marTop w:val="0"/>
      <w:marBottom w:val="0"/>
      <w:divBdr>
        <w:top w:val="none" w:sz="0" w:space="0" w:color="auto"/>
        <w:left w:val="none" w:sz="0" w:space="0" w:color="auto"/>
        <w:bottom w:val="none" w:sz="0" w:space="0" w:color="auto"/>
        <w:right w:val="none" w:sz="0" w:space="0" w:color="auto"/>
      </w:divBdr>
    </w:div>
    <w:div w:id="1126773755">
      <w:bodyDiv w:val="1"/>
      <w:marLeft w:val="0"/>
      <w:marRight w:val="0"/>
      <w:marTop w:val="0"/>
      <w:marBottom w:val="0"/>
      <w:divBdr>
        <w:top w:val="none" w:sz="0" w:space="0" w:color="auto"/>
        <w:left w:val="none" w:sz="0" w:space="0" w:color="auto"/>
        <w:bottom w:val="none" w:sz="0" w:space="0" w:color="auto"/>
        <w:right w:val="none" w:sz="0" w:space="0" w:color="auto"/>
      </w:divBdr>
      <w:divsChild>
        <w:div w:id="944193092">
          <w:marLeft w:val="0"/>
          <w:marRight w:val="0"/>
          <w:marTop w:val="0"/>
          <w:marBottom w:val="0"/>
          <w:divBdr>
            <w:top w:val="none" w:sz="0" w:space="0" w:color="auto"/>
            <w:left w:val="none" w:sz="0" w:space="0" w:color="auto"/>
            <w:bottom w:val="none" w:sz="0" w:space="0" w:color="auto"/>
            <w:right w:val="none" w:sz="0" w:space="0" w:color="auto"/>
          </w:divBdr>
        </w:div>
        <w:div w:id="1259413876">
          <w:marLeft w:val="0"/>
          <w:marRight w:val="0"/>
          <w:marTop w:val="0"/>
          <w:marBottom w:val="0"/>
          <w:divBdr>
            <w:top w:val="none" w:sz="0" w:space="0" w:color="auto"/>
            <w:left w:val="none" w:sz="0" w:space="0" w:color="auto"/>
            <w:bottom w:val="none" w:sz="0" w:space="0" w:color="auto"/>
            <w:right w:val="none" w:sz="0" w:space="0" w:color="auto"/>
          </w:divBdr>
        </w:div>
        <w:div w:id="1633096729">
          <w:marLeft w:val="0"/>
          <w:marRight w:val="0"/>
          <w:marTop w:val="0"/>
          <w:marBottom w:val="0"/>
          <w:divBdr>
            <w:top w:val="none" w:sz="0" w:space="0" w:color="auto"/>
            <w:left w:val="none" w:sz="0" w:space="0" w:color="auto"/>
            <w:bottom w:val="none" w:sz="0" w:space="0" w:color="auto"/>
            <w:right w:val="none" w:sz="0" w:space="0" w:color="auto"/>
          </w:divBdr>
        </w:div>
        <w:div w:id="103772760">
          <w:marLeft w:val="0"/>
          <w:marRight w:val="0"/>
          <w:marTop w:val="0"/>
          <w:marBottom w:val="0"/>
          <w:divBdr>
            <w:top w:val="none" w:sz="0" w:space="0" w:color="auto"/>
            <w:left w:val="none" w:sz="0" w:space="0" w:color="auto"/>
            <w:bottom w:val="none" w:sz="0" w:space="0" w:color="auto"/>
            <w:right w:val="none" w:sz="0" w:space="0" w:color="auto"/>
          </w:divBdr>
        </w:div>
        <w:div w:id="1102190894">
          <w:marLeft w:val="0"/>
          <w:marRight w:val="0"/>
          <w:marTop w:val="0"/>
          <w:marBottom w:val="0"/>
          <w:divBdr>
            <w:top w:val="none" w:sz="0" w:space="0" w:color="auto"/>
            <w:left w:val="none" w:sz="0" w:space="0" w:color="auto"/>
            <w:bottom w:val="none" w:sz="0" w:space="0" w:color="auto"/>
            <w:right w:val="none" w:sz="0" w:space="0" w:color="auto"/>
          </w:divBdr>
        </w:div>
        <w:div w:id="443501748">
          <w:marLeft w:val="0"/>
          <w:marRight w:val="0"/>
          <w:marTop w:val="0"/>
          <w:marBottom w:val="0"/>
          <w:divBdr>
            <w:top w:val="none" w:sz="0" w:space="0" w:color="auto"/>
            <w:left w:val="none" w:sz="0" w:space="0" w:color="auto"/>
            <w:bottom w:val="none" w:sz="0" w:space="0" w:color="auto"/>
            <w:right w:val="none" w:sz="0" w:space="0" w:color="auto"/>
          </w:divBdr>
        </w:div>
        <w:div w:id="827596098">
          <w:marLeft w:val="0"/>
          <w:marRight w:val="0"/>
          <w:marTop w:val="0"/>
          <w:marBottom w:val="0"/>
          <w:divBdr>
            <w:top w:val="none" w:sz="0" w:space="0" w:color="auto"/>
            <w:left w:val="none" w:sz="0" w:space="0" w:color="auto"/>
            <w:bottom w:val="none" w:sz="0" w:space="0" w:color="auto"/>
            <w:right w:val="none" w:sz="0" w:space="0" w:color="auto"/>
          </w:divBdr>
        </w:div>
        <w:div w:id="170796646">
          <w:marLeft w:val="0"/>
          <w:marRight w:val="0"/>
          <w:marTop w:val="0"/>
          <w:marBottom w:val="0"/>
          <w:divBdr>
            <w:top w:val="none" w:sz="0" w:space="0" w:color="auto"/>
            <w:left w:val="none" w:sz="0" w:space="0" w:color="auto"/>
            <w:bottom w:val="none" w:sz="0" w:space="0" w:color="auto"/>
            <w:right w:val="none" w:sz="0" w:space="0" w:color="auto"/>
          </w:divBdr>
        </w:div>
        <w:div w:id="683479949">
          <w:marLeft w:val="0"/>
          <w:marRight w:val="0"/>
          <w:marTop w:val="0"/>
          <w:marBottom w:val="0"/>
          <w:divBdr>
            <w:top w:val="none" w:sz="0" w:space="0" w:color="auto"/>
            <w:left w:val="none" w:sz="0" w:space="0" w:color="auto"/>
            <w:bottom w:val="none" w:sz="0" w:space="0" w:color="auto"/>
            <w:right w:val="none" w:sz="0" w:space="0" w:color="auto"/>
          </w:divBdr>
        </w:div>
        <w:div w:id="162009689">
          <w:marLeft w:val="0"/>
          <w:marRight w:val="0"/>
          <w:marTop w:val="0"/>
          <w:marBottom w:val="0"/>
          <w:divBdr>
            <w:top w:val="none" w:sz="0" w:space="0" w:color="auto"/>
            <w:left w:val="none" w:sz="0" w:space="0" w:color="auto"/>
            <w:bottom w:val="none" w:sz="0" w:space="0" w:color="auto"/>
            <w:right w:val="none" w:sz="0" w:space="0" w:color="auto"/>
          </w:divBdr>
        </w:div>
        <w:div w:id="1637681780">
          <w:marLeft w:val="0"/>
          <w:marRight w:val="0"/>
          <w:marTop w:val="0"/>
          <w:marBottom w:val="0"/>
          <w:divBdr>
            <w:top w:val="none" w:sz="0" w:space="0" w:color="auto"/>
            <w:left w:val="none" w:sz="0" w:space="0" w:color="auto"/>
            <w:bottom w:val="none" w:sz="0" w:space="0" w:color="auto"/>
            <w:right w:val="none" w:sz="0" w:space="0" w:color="auto"/>
          </w:divBdr>
        </w:div>
        <w:div w:id="315962286">
          <w:marLeft w:val="0"/>
          <w:marRight w:val="0"/>
          <w:marTop w:val="0"/>
          <w:marBottom w:val="0"/>
          <w:divBdr>
            <w:top w:val="none" w:sz="0" w:space="0" w:color="auto"/>
            <w:left w:val="none" w:sz="0" w:space="0" w:color="auto"/>
            <w:bottom w:val="none" w:sz="0" w:space="0" w:color="auto"/>
            <w:right w:val="none" w:sz="0" w:space="0" w:color="auto"/>
          </w:divBdr>
        </w:div>
        <w:div w:id="540362324">
          <w:marLeft w:val="0"/>
          <w:marRight w:val="0"/>
          <w:marTop w:val="0"/>
          <w:marBottom w:val="0"/>
          <w:divBdr>
            <w:top w:val="none" w:sz="0" w:space="0" w:color="auto"/>
            <w:left w:val="none" w:sz="0" w:space="0" w:color="auto"/>
            <w:bottom w:val="none" w:sz="0" w:space="0" w:color="auto"/>
            <w:right w:val="none" w:sz="0" w:space="0" w:color="auto"/>
          </w:divBdr>
        </w:div>
        <w:div w:id="324823899">
          <w:marLeft w:val="0"/>
          <w:marRight w:val="0"/>
          <w:marTop w:val="0"/>
          <w:marBottom w:val="0"/>
          <w:divBdr>
            <w:top w:val="none" w:sz="0" w:space="0" w:color="auto"/>
            <w:left w:val="none" w:sz="0" w:space="0" w:color="auto"/>
            <w:bottom w:val="none" w:sz="0" w:space="0" w:color="auto"/>
            <w:right w:val="none" w:sz="0" w:space="0" w:color="auto"/>
          </w:divBdr>
        </w:div>
        <w:div w:id="995955672">
          <w:marLeft w:val="0"/>
          <w:marRight w:val="0"/>
          <w:marTop w:val="0"/>
          <w:marBottom w:val="0"/>
          <w:divBdr>
            <w:top w:val="none" w:sz="0" w:space="0" w:color="auto"/>
            <w:left w:val="none" w:sz="0" w:space="0" w:color="auto"/>
            <w:bottom w:val="none" w:sz="0" w:space="0" w:color="auto"/>
            <w:right w:val="none" w:sz="0" w:space="0" w:color="auto"/>
          </w:divBdr>
        </w:div>
      </w:divsChild>
    </w:div>
    <w:div w:id="1132332488">
      <w:bodyDiv w:val="1"/>
      <w:marLeft w:val="0"/>
      <w:marRight w:val="0"/>
      <w:marTop w:val="0"/>
      <w:marBottom w:val="0"/>
      <w:divBdr>
        <w:top w:val="none" w:sz="0" w:space="0" w:color="auto"/>
        <w:left w:val="none" w:sz="0" w:space="0" w:color="auto"/>
        <w:bottom w:val="none" w:sz="0" w:space="0" w:color="auto"/>
        <w:right w:val="none" w:sz="0" w:space="0" w:color="auto"/>
      </w:divBdr>
      <w:divsChild>
        <w:div w:id="215943845">
          <w:marLeft w:val="0"/>
          <w:marRight w:val="0"/>
          <w:marTop w:val="0"/>
          <w:marBottom w:val="0"/>
          <w:divBdr>
            <w:top w:val="none" w:sz="0" w:space="0" w:color="auto"/>
            <w:left w:val="none" w:sz="0" w:space="0" w:color="auto"/>
            <w:bottom w:val="none" w:sz="0" w:space="0" w:color="auto"/>
            <w:right w:val="none" w:sz="0" w:space="0" w:color="auto"/>
          </w:divBdr>
        </w:div>
        <w:div w:id="1857767094">
          <w:marLeft w:val="0"/>
          <w:marRight w:val="0"/>
          <w:marTop w:val="0"/>
          <w:marBottom w:val="0"/>
          <w:divBdr>
            <w:top w:val="none" w:sz="0" w:space="0" w:color="auto"/>
            <w:left w:val="none" w:sz="0" w:space="0" w:color="auto"/>
            <w:bottom w:val="none" w:sz="0" w:space="0" w:color="auto"/>
            <w:right w:val="none" w:sz="0" w:space="0" w:color="auto"/>
          </w:divBdr>
        </w:div>
      </w:divsChild>
    </w:div>
    <w:div w:id="1512644727">
      <w:bodyDiv w:val="1"/>
      <w:marLeft w:val="0"/>
      <w:marRight w:val="0"/>
      <w:marTop w:val="0"/>
      <w:marBottom w:val="0"/>
      <w:divBdr>
        <w:top w:val="none" w:sz="0" w:space="0" w:color="auto"/>
        <w:left w:val="none" w:sz="0" w:space="0" w:color="auto"/>
        <w:bottom w:val="none" w:sz="0" w:space="0" w:color="auto"/>
        <w:right w:val="none" w:sz="0" w:space="0" w:color="auto"/>
      </w:divBdr>
      <w:divsChild>
        <w:div w:id="1084642389">
          <w:marLeft w:val="0"/>
          <w:marRight w:val="0"/>
          <w:marTop w:val="0"/>
          <w:marBottom w:val="0"/>
          <w:divBdr>
            <w:top w:val="none" w:sz="0" w:space="0" w:color="auto"/>
            <w:left w:val="none" w:sz="0" w:space="0" w:color="auto"/>
            <w:bottom w:val="none" w:sz="0" w:space="0" w:color="auto"/>
            <w:right w:val="none" w:sz="0" w:space="0" w:color="auto"/>
          </w:divBdr>
        </w:div>
        <w:div w:id="1493644631">
          <w:marLeft w:val="0"/>
          <w:marRight w:val="0"/>
          <w:marTop w:val="0"/>
          <w:marBottom w:val="0"/>
          <w:divBdr>
            <w:top w:val="none" w:sz="0" w:space="0" w:color="auto"/>
            <w:left w:val="none" w:sz="0" w:space="0" w:color="auto"/>
            <w:bottom w:val="none" w:sz="0" w:space="0" w:color="auto"/>
            <w:right w:val="none" w:sz="0" w:space="0" w:color="auto"/>
          </w:divBdr>
        </w:div>
        <w:div w:id="1608535964">
          <w:marLeft w:val="0"/>
          <w:marRight w:val="0"/>
          <w:marTop w:val="0"/>
          <w:marBottom w:val="0"/>
          <w:divBdr>
            <w:top w:val="none" w:sz="0" w:space="0" w:color="auto"/>
            <w:left w:val="none" w:sz="0" w:space="0" w:color="auto"/>
            <w:bottom w:val="none" w:sz="0" w:space="0" w:color="auto"/>
            <w:right w:val="none" w:sz="0" w:space="0" w:color="auto"/>
          </w:divBdr>
        </w:div>
        <w:div w:id="631327512">
          <w:marLeft w:val="0"/>
          <w:marRight w:val="0"/>
          <w:marTop w:val="0"/>
          <w:marBottom w:val="0"/>
          <w:divBdr>
            <w:top w:val="none" w:sz="0" w:space="0" w:color="auto"/>
            <w:left w:val="none" w:sz="0" w:space="0" w:color="auto"/>
            <w:bottom w:val="none" w:sz="0" w:space="0" w:color="auto"/>
            <w:right w:val="none" w:sz="0" w:space="0" w:color="auto"/>
          </w:divBdr>
        </w:div>
        <w:div w:id="2073653354">
          <w:marLeft w:val="0"/>
          <w:marRight w:val="0"/>
          <w:marTop w:val="0"/>
          <w:marBottom w:val="0"/>
          <w:divBdr>
            <w:top w:val="none" w:sz="0" w:space="0" w:color="auto"/>
            <w:left w:val="none" w:sz="0" w:space="0" w:color="auto"/>
            <w:bottom w:val="none" w:sz="0" w:space="0" w:color="auto"/>
            <w:right w:val="none" w:sz="0" w:space="0" w:color="auto"/>
          </w:divBdr>
        </w:div>
        <w:div w:id="721750419">
          <w:marLeft w:val="0"/>
          <w:marRight w:val="0"/>
          <w:marTop w:val="0"/>
          <w:marBottom w:val="0"/>
          <w:divBdr>
            <w:top w:val="none" w:sz="0" w:space="0" w:color="auto"/>
            <w:left w:val="none" w:sz="0" w:space="0" w:color="auto"/>
            <w:bottom w:val="none" w:sz="0" w:space="0" w:color="auto"/>
            <w:right w:val="none" w:sz="0" w:space="0" w:color="auto"/>
          </w:divBdr>
        </w:div>
        <w:div w:id="1770002069">
          <w:marLeft w:val="0"/>
          <w:marRight w:val="0"/>
          <w:marTop w:val="0"/>
          <w:marBottom w:val="0"/>
          <w:divBdr>
            <w:top w:val="none" w:sz="0" w:space="0" w:color="auto"/>
            <w:left w:val="none" w:sz="0" w:space="0" w:color="auto"/>
            <w:bottom w:val="none" w:sz="0" w:space="0" w:color="auto"/>
            <w:right w:val="none" w:sz="0" w:space="0" w:color="auto"/>
          </w:divBdr>
        </w:div>
        <w:div w:id="1680621892">
          <w:marLeft w:val="0"/>
          <w:marRight w:val="0"/>
          <w:marTop w:val="0"/>
          <w:marBottom w:val="0"/>
          <w:divBdr>
            <w:top w:val="none" w:sz="0" w:space="0" w:color="auto"/>
            <w:left w:val="none" w:sz="0" w:space="0" w:color="auto"/>
            <w:bottom w:val="none" w:sz="0" w:space="0" w:color="auto"/>
            <w:right w:val="none" w:sz="0" w:space="0" w:color="auto"/>
          </w:divBdr>
        </w:div>
        <w:div w:id="1926836252">
          <w:marLeft w:val="0"/>
          <w:marRight w:val="0"/>
          <w:marTop w:val="0"/>
          <w:marBottom w:val="0"/>
          <w:divBdr>
            <w:top w:val="none" w:sz="0" w:space="0" w:color="auto"/>
            <w:left w:val="none" w:sz="0" w:space="0" w:color="auto"/>
            <w:bottom w:val="none" w:sz="0" w:space="0" w:color="auto"/>
            <w:right w:val="none" w:sz="0" w:space="0" w:color="auto"/>
          </w:divBdr>
        </w:div>
        <w:div w:id="895900121">
          <w:marLeft w:val="0"/>
          <w:marRight w:val="0"/>
          <w:marTop w:val="0"/>
          <w:marBottom w:val="0"/>
          <w:divBdr>
            <w:top w:val="none" w:sz="0" w:space="0" w:color="auto"/>
            <w:left w:val="none" w:sz="0" w:space="0" w:color="auto"/>
            <w:bottom w:val="none" w:sz="0" w:space="0" w:color="auto"/>
            <w:right w:val="none" w:sz="0" w:space="0" w:color="auto"/>
          </w:divBdr>
        </w:div>
        <w:div w:id="1902059103">
          <w:marLeft w:val="0"/>
          <w:marRight w:val="0"/>
          <w:marTop w:val="0"/>
          <w:marBottom w:val="0"/>
          <w:divBdr>
            <w:top w:val="none" w:sz="0" w:space="0" w:color="auto"/>
            <w:left w:val="none" w:sz="0" w:space="0" w:color="auto"/>
            <w:bottom w:val="none" w:sz="0" w:space="0" w:color="auto"/>
            <w:right w:val="none" w:sz="0" w:space="0" w:color="auto"/>
          </w:divBdr>
        </w:div>
        <w:div w:id="988940292">
          <w:marLeft w:val="0"/>
          <w:marRight w:val="0"/>
          <w:marTop w:val="0"/>
          <w:marBottom w:val="0"/>
          <w:divBdr>
            <w:top w:val="none" w:sz="0" w:space="0" w:color="auto"/>
            <w:left w:val="none" w:sz="0" w:space="0" w:color="auto"/>
            <w:bottom w:val="none" w:sz="0" w:space="0" w:color="auto"/>
            <w:right w:val="none" w:sz="0" w:space="0" w:color="auto"/>
          </w:divBdr>
        </w:div>
        <w:div w:id="473454488">
          <w:marLeft w:val="0"/>
          <w:marRight w:val="0"/>
          <w:marTop w:val="0"/>
          <w:marBottom w:val="0"/>
          <w:divBdr>
            <w:top w:val="none" w:sz="0" w:space="0" w:color="auto"/>
            <w:left w:val="none" w:sz="0" w:space="0" w:color="auto"/>
            <w:bottom w:val="none" w:sz="0" w:space="0" w:color="auto"/>
            <w:right w:val="none" w:sz="0" w:space="0" w:color="auto"/>
          </w:divBdr>
        </w:div>
        <w:div w:id="193543429">
          <w:marLeft w:val="0"/>
          <w:marRight w:val="0"/>
          <w:marTop w:val="0"/>
          <w:marBottom w:val="0"/>
          <w:divBdr>
            <w:top w:val="none" w:sz="0" w:space="0" w:color="auto"/>
            <w:left w:val="none" w:sz="0" w:space="0" w:color="auto"/>
            <w:bottom w:val="none" w:sz="0" w:space="0" w:color="auto"/>
            <w:right w:val="none" w:sz="0" w:space="0" w:color="auto"/>
          </w:divBdr>
        </w:div>
        <w:div w:id="1925454343">
          <w:marLeft w:val="0"/>
          <w:marRight w:val="0"/>
          <w:marTop w:val="0"/>
          <w:marBottom w:val="0"/>
          <w:divBdr>
            <w:top w:val="none" w:sz="0" w:space="0" w:color="auto"/>
            <w:left w:val="none" w:sz="0" w:space="0" w:color="auto"/>
            <w:bottom w:val="none" w:sz="0" w:space="0" w:color="auto"/>
            <w:right w:val="none" w:sz="0" w:space="0" w:color="auto"/>
          </w:divBdr>
        </w:div>
        <w:div w:id="333534307">
          <w:marLeft w:val="0"/>
          <w:marRight w:val="0"/>
          <w:marTop w:val="0"/>
          <w:marBottom w:val="0"/>
          <w:divBdr>
            <w:top w:val="none" w:sz="0" w:space="0" w:color="auto"/>
            <w:left w:val="none" w:sz="0" w:space="0" w:color="auto"/>
            <w:bottom w:val="none" w:sz="0" w:space="0" w:color="auto"/>
            <w:right w:val="none" w:sz="0" w:space="0" w:color="auto"/>
          </w:divBdr>
        </w:div>
        <w:div w:id="167915469">
          <w:marLeft w:val="0"/>
          <w:marRight w:val="0"/>
          <w:marTop w:val="0"/>
          <w:marBottom w:val="0"/>
          <w:divBdr>
            <w:top w:val="none" w:sz="0" w:space="0" w:color="auto"/>
            <w:left w:val="none" w:sz="0" w:space="0" w:color="auto"/>
            <w:bottom w:val="none" w:sz="0" w:space="0" w:color="auto"/>
            <w:right w:val="none" w:sz="0" w:space="0" w:color="auto"/>
          </w:divBdr>
        </w:div>
        <w:div w:id="1818716266">
          <w:marLeft w:val="0"/>
          <w:marRight w:val="0"/>
          <w:marTop w:val="0"/>
          <w:marBottom w:val="0"/>
          <w:divBdr>
            <w:top w:val="none" w:sz="0" w:space="0" w:color="auto"/>
            <w:left w:val="none" w:sz="0" w:space="0" w:color="auto"/>
            <w:bottom w:val="none" w:sz="0" w:space="0" w:color="auto"/>
            <w:right w:val="none" w:sz="0" w:space="0" w:color="auto"/>
          </w:divBdr>
        </w:div>
        <w:div w:id="1142963543">
          <w:marLeft w:val="0"/>
          <w:marRight w:val="0"/>
          <w:marTop w:val="0"/>
          <w:marBottom w:val="0"/>
          <w:divBdr>
            <w:top w:val="none" w:sz="0" w:space="0" w:color="auto"/>
            <w:left w:val="none" w:sz="0" w:space="0" w:color="auto"/>
            <w:bottom w:val="none" w:sz="0" w:space="0" w:color="auto"/>
            <w:right w:val="none" w:sz="0" w:space="0" w:color="auto"/>
          </w:divBdr>
        </w:div>
        <w:div w:id="976952481">
          <w:marLeft w:val="0"/>
          <w:marRight w:val="0"/>
          <w:marTop w:val="0"/>
          <w:marBottom w:val="0"/>
          <w:divBdr>
            <w:top w:val="none" w:sz="0" w:space="0" w:color="auto"/>
            <w:left w:val="none" w:sz="0" w:space="0" w:color="auto"/>
            <w:bottom w:val="none" w:sz="0" w:space="0" w:color="auto"/>
            <w:right w:val="none" w:sz="0" w:space="0" w:color="auto"/>
          </w:divBdr>
        </w:div>
      </w:divsChild>
    </w:div>
    <w:div w:id="2079939600">
      <w:bodyDiv w:val="1"/>
      <w:marLeft w:val="0"/>
      <w:marRight w:val="0"/>
      <w:marTop w:val="0"/>
      <w:marBottom w:val="0"/>
      <w:divBdr>
        <w:top w:val="none" w:sz="0" w:space="0" w:color="auto"/>
        <w:left w:val="none" w:sz="0" w:space="0" w:color="auto"/>
        <w:bottom w:val="none" w:sz="0" w:space="0" w:color="auto"/>
        <w:right w:val="none" w:sz="0" w:space="0" w:color="auto"/>
      </w:divBdr>
      <w:divsChild>
        <w:div w:id="986085009">
          <w:marLeft w:val="0"/>
          <w:marRight w:val="0"/>
          <w:marTop w:val="0"/>
          <w:marBottom w:val="0"/>
          <w:divBdr>
            <w:top w:val="none" w:sz="0" w:space="0" w:color="auto"/>
            <w:left w:val="none" w:sz="0" w:space="0" w:color="auto"/>
            <w:bottom w:val="none" w:sz="0" w:space="0" w:color="auto"/>
            <w:right w:val="none" w:sz="0" w:space="0" w:color="auto"/>
          </w:divBdr>
        </w:div>
        <w:div w:id="1005979201">
          <w:marLeft w:val="0"/>
          <w:marRight w:val="0"/>
          <w:marTop w:val="0"/>
          <w:marBottom w:val="0"/>
          <w:divBdr>
            <w:top w:val="none" w:sz="0" w:space="0" w:color="auto"/>
            <w:left w:val="none" w:sz="0" w:space="0" w:color="auto"/>
            <w:bottom w:val="none" w:sz="0" w:space="0" w:color="auto"/>
            <w:right w:val="none" w:sz="0" w:space="0" w:color="auto"/>
          </w:divBdr>
        </w:div>
        <w:div w:id="2067752417">
          <w:marLeft w:val="0"/>
          <w:marRight w:val="0"/>
          <w:marTop w:val="0"/>
          <w:marBottom w:val="0"/>
          <w:divBdr>
            <w:top w:val="none" w:sz="0" w:space="0" w:color="auto"/>
            <w:left w:val="none" w:sz="0" w:space="0" w:color="auto"/>
            <w:bottom w:val="none" w:sz="0" w:space="0" w:color="auto"/>
            <w:right w:val="none" w:sz="0" w:space="0" w:color="auto"/>
          </w:divBdr>
        </w:div>
        <w:div w:id="314650815">
          <w:marLeft w:val="0"/>
          <w:marRight w:val="0"/>
          <w:marTop w:val="0"/>
          <w:marBottom w:val="0"/>
          <w:divBdr>
            <w:top w:val="none" w:sz="0" w:space="0" w:color="auto"/>
            <w:left w:val="none" w:sz="0" w:space="0" w:color="auto"/>
            <w:bottom w:val="none" w:sz="0" w:space="0" w:color="auto"/>
            <w:right w:val="none" w:sz="0" w:space="0" w:color="auto"/>
          </w:divBdr>
        </w:div>
        <w:div w:id="811018691">
          <w:marLeft w:val="0"/>
          <w:marRight w:val="0"/>
          <w:marTop w:val="0"/>
          <w:marBottom w:val="0"/>
          <w:divBdr>
            <w:top w:val="none" w:sz="0" w:space="0" w:color="auto"/>
            <w:left w:val="none" w:sz="0" w:space="0" w:color="auto"/>
            <w:bottom w:val="none" w:sz="0" w:space="0" w:color="auto"/>
            <w:right w:val="none" w:sz="0" w:space="0" w:color="auto"/>
          </w:divBdr>
        </w:div>
        <w:div w:id="751320803">
          <w:marLeft w:val="0"/>
          <w:marRight w:val="0"/>
          <w:marTop w:val="0"/>
          <w:marBottom w:val="0"/>
          <w:divBdr>
            <w:top w:val="none" w:sz="0" w:space="0" w:color="auto"/>
            <w:left w:val="none" w:sz="0" w:space="0" w:color="auto"/>
            <w:bottom w:val="none" w:sz="0" w:space="0" w:color="auto"/>
            <w:right w:val="none" w:sz="0" w:space="0" w:color="auto"/>
          </w:divBdr>
        </w:div>
        <w:div w:id="517235093">
          <w:marLeft w:val="0"/>
          <w:marRight w:val="0"/>
          <w:marTop w:val="0"/>
          <w:marBottom w:val="0"/>
          <w:divBdr>
            <w:top w:val="none" w:sz="0" w:space="0" w:color="auto"/>
            <w:left w:val="none" w:sz="0" w:space="0" w:color="auto"/>
            <w:bottom w:val="none" w:sz="0" w:space="0" w:color="auto"/>
            <w:right w:val="none" w:sz="0" w:space="0" w:color="auto"/>
          </w:divBdr>
        </w:div>
        <w:div w:id="598879507">
          <w:marLeft w:val="0"/>
          <w:marRight w:val="0"/>
          <w:marTop w:val="0"/>
          <w:marBottom w:val="0"/>
          <w:divBdr>
            <w:top w:val="none" w:sz="0" w:space="0" w:color="auto"/>
            <w:left w:val="none" w:sz="0" w:space="0" w:color="auto"/>
            <w:bottom w:val="none" w:sz="0" w:space="0" w:color="auto"/>
            <w:right w:val="none" w:sz="0" w:space="0" w:color="auto"/>
          </w:divBdr>
        </w:div>
        <w:div w:id="1058671054">
          <w:marLeft w:val="0"/>
          <w:marRight w:val="0"/>
          <w:marTop w:val="0"/>
          <w:marBottom w:val="0"/>
          <w:divBdr>
            <w:top w:val="none" w:sz="0" w:space="0" w:color="auto"/>
            <w:left w:val="none" w:sz="0" w:space="0" w:color="auto"/>
            <w:bottom w:val="none" w:sz="0" w:space="0" w:color="auto"/>
            <w:right w:val="none" w:sz="0" w:space="0" w:color="auto"/>
          </w:divBdr>
        </w:div>
        <w:div w:id="584458306">
          <w:marLeft w:val="0"/>
          <w:marRight w:val="0"/>
          <w:marTop w:val="0"/>
          <w:marBottom w:val="0"/>
          <w:divBdr>
            <w:top w:val="none" w:sz="0" w:space="0" w:color="auto"/>
            <w:left w:val="none" w:sz="0" w:space="0" w:color="auto"/>
            <w:bottom w:val="none" w:sz="0" w:space="0" w:color="auto"/>
            <w:right w:val="none" w:sz="0" w:space="0" w:color="auto"/>
          </w:divBdr>
        </w:div>
        <w:div w:id="256408573">
          <w:marLeft w:val="0"/>
          <w:marRight w:val="0"/>
          <w:marTop w:val="0"/>
          <w:marBottom w:val="0"/>
          <w:divBdr>
            <w:top w:val="none" w:sz="0" w:space="0" w:color="auto"/>
            <w:left w:val="none" w:sz="0" w:space="0" w:color="auto"/>
            <w:bottom w:val="none" w:sz="0" w:space="0" w:color="auto"/>
            <w:right w:val="none" w:sz="0" w:space="0" w:color="auto"/>
          </w:divBdr>
        </w:div>
        <w:div w:id="865406630">
          <w:marLeft w:val="0"/>
          <w:marRight w:val="0"/>
          <w:marTop w:val="0"/>
          <w:marBottom w:val="0"/>
          <w:divBdr>
            <w:top w:val="none" w:sz="0" w:space="0" w:color="auto"/>
            <w:left w:val="none" w:sz="0" w:space="0" w:color="auto"/>
            <w:bottom w:val="none" w:sz="0" w:space="0" w:color="auto"/>
            <w:right w:val="none" w:sz="0" w:space="0" w:color="auto"/>
          </w:divBdr>
        </w:div>
        <w:div w:id="1913421059">
          <w:marLeft w:val="0"/>
          <w:marRight w:val="0"/>
          <w:marTop w:val="0"/>
          <w:marBottom w:val="0"/>
          <w:divBdr>
            <w:top w:val="none" w:sz="0" w:space="0" w:color="auto"/>
            <w:left w:val="none" w:sz="0" w:space="0" w:color="auto"/>
            <w:bottom w:val="none" w:sz="0" w:space="0" w:color="auto"/>
            <w:right w:val="none" w:sz="0" w:space="0" w:color="auto"/>
          </w:divBdr>
        </w:div>
        <w:div w:id="4167564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1</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Information Technology</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Deen</dc:creator>
  <cp:lastModifiedBy>Russell Deen</cp:lastModifiedBy>
  <cp:revision>6</cp:revision>
  <dcterms:created xsi:type="dcterms:W3CDTF">2026-04-15T15:01:00Z</dcterms:created>
  <dcterms:modified xsi:type="dcterms:W3CDTF">2026-04-15T18:33:00Z</dcterms:modified>
</cp:coreProperties>
</file>